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33096" w14:textId="77777777" w:rsidR="00D27717" w:rsidRDefault="00000000">
      <w:pPr>
        <w:pStyle w:val="Balk1"/>
        <w:rPr>
          <w:rFonts w:eastAsia="Times New Roman"/>
          <w:color w:val="000000"/>
        </w:rPr>
      </w:pPr>
      <w:r>
        <w:t>............................................................ ORTAOKULU</w:t>
      </w:r>
    </w:p>
    <w:p w14:paraId="148BCCA7" w14:textId="77777777" w:rsidR="00D27717" w:rsidRDefault="00000000">
      <w:pPr>
        <w:pStyle w:val="Balk2"/>
        <w:rPr>
          <w:rFonts w:eastAsia="Times New Roman"/>
          <w:color w:val="000000"/>
        </w:rPr>
      </w:pPr>
      <w:r>
        <w:rPr>
          <w:sz w:val="20"/>
        </w:rPr>
        <w:t>7. SINIF TÜRKÇE DERSİ GÜNLÜK PLANI</w:t>
      </w:r>
    </w:p>
    <w:p w14:paraId="5236D432" w14:textId="77777777" w:rsidR="00D27717" w:rsidRDefault="00000000">
      <w:pPr>
        <w:pStyle w:val="Balk3"/>
        <w:rPr>
          <w:rFonts w:eastAsia="Times New Roman"/>
          <w:color w:val="000000"/>
        </w:rPr>
      </w:pPr>
      <w:r>
        <w:rPr>
          <w:sz w:val="20"/>
        </w:rPr>
        <w:t>4 ve 5. HAFTA (05 - 12 EKİM 2026)</w:t>
      </w:r>
    </w:p>
    <w:tbl>
      <w:tblPr>
        <w:tblW w:w="10765" w:type="dxa"/>
        <w:tblLayout w:type="fixed"/>
        <w:tblCellMar>
          <w:top w:w="15" w:type="dxa"/>
          <w:left w:w="15" w:type="dxa"/>
          <w:bottom w:w="15" w:type="dxa"/>
          <w:right w:w="15" w:type="dxa"/>
        </w:tblCellMar>
        <w:tblLook w:val="04A0" w:firstRow="1" w:lastRow="0" w:firstColumn="1" w:lastColumn="0" w:noHBand="0" w:noVBand="1"/>
      </w:tblPr>
      <w:tblGrid>
        <w:gridCol w:w="2126"/>
        <w:gridCol w:w="4250"/>
        <w:gridCol w:w="4389"/>
      </w:tblGrid>
      <w:tr w:rsidR="00D27717" w14:paraId="2A703FC5"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1C775E7A"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DERS BİLGİSİ</w:t>
            </w:r>
          </w:p>
        </w:tc>
      </w:tr>
      <w:tr w:rsidR="00D27717" w14:paraId="572695B1"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F4B2D0D"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Sınıf / Ders</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20C264F" w14:textId="77777777" w:rsidR="00DF5053" w:rsidRDefault="00000000">
            <w:pPr>
              <w:spacing w:after="40" w:line="252" w:lineRule="auto"/>
            </w:pPr>
            <w:r>
              <w:rPr>
                <w:rFonts w:ascii="Calibri" w:hAnsi="Calibri"/>
                <w:sz w:val="16"/>
              </w:rPr>
              <w:t>7. SINIF / TÜRKÇE</w:t>
            </w:r>
          </w:p>
        </w:tc>
      </w:tr>
      <w:tr w:rsidR="00D27717" w14:paraId="5BA45319"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E497DD7"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Tema / Süre</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46D9970" w14:textId="77777777" w:rsidR="00DF5053" w:rsidRDefault="00000000">
            <w:pPr>
              <w:spacing w:after="40" w:line="252" w:lineRule="auto"/>
            </w:pPr>
            <w:r>
              <w:rPr>
                <w:rFonts w:ascii="Calibri" w:hAnsi="Calibri"/>
                <w:b/>
                <w:sz w:val="16"/>
              </w:rPr>
              <w:t xml:space="preserve">1. TEMA: </w:t>
            </w:r>
            <w:r>
              <w:rPr>
                <w:rFonts w:ascii="Calibri" w:hAnsi="Calibri"/>
                <w:sz w:val="16"/>
              </w:rPr>
              <w:t>HAYAT BOYU ÖĞRENME / 6 Ders Saati (05 - 12 Ekim)</w:t>
            </w:r>
          </w:p>
        </w:tc>
      </w:tr>
      <w:tr w:rsidR="00D27717" w14:paraId="41BC13DB"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A14D81F"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Metin</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CB408A3" w14:textId="77777777" w:rsidR="00DF5053" w:rsidRDefault="00000000">
            <w:pPr>
              <w:spacing w:after="40" w:line="252" w:lineRule="auto"/>
            </w:pPr>
            <w:r>
              <w:rPr>
                <w:rFonts w:ascii="Calibri" w:hAnsi="Calibri"/>
                <w:sz w:val="16"/>
              </w:rPr>
              <w:t>SEN SOR O YANITLASIN - SPORDA VE YAŞAMDA HEDEFE ODAKLAN (DİNLEME/İZLEME)</w:t>
            </w:r>
          </w:p>
        </w:tc>
      </w:tr>
      <w:tr w:rsidR="00D27717" w14:paraId="66F15D44"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7528CB3"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Alan Becerileri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4ECAE8E" w14:textId="77777777" w:rsidR="00DF5053" w:rsidRDefault="00000000">
            <w:pPr>
              <w:spacing w:after="40" w:line="252" w:lineRule="auto"/>
            </w:pPr>
            <w:r>
              <w:rPr>
                <w:rFonts w:ascii="Calibri" w:hAnsi="Calibri"/>
                <w:sz w:val="16"/>
              </w:rPr>
              <w:t>Anlama: TAB1. Dinleme/İzleme, TAB2. Okuma; Anlatma: TAB3. Konuşma, TAB4. Yazma</w:t>
            </w:r>
          </w:p>
        </w:tc>
      </w:tr>
      <w:tr w:rsidR="00D27717" w14:paraId="1148888C"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493F82E"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Kavramsal Beceriler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BA4EDED" w14:textId="77777777" w:rsidR="00DF5053" w:rsidRDefault="00000000">
            <w:pPr>
              <w:spacing w:after="40" w:line="252" w:lineRule="auto"/>
            </w:pPr>
            <w:r>
              <w:rPr>
                <w:rFonts w:ascii="Calibri" w:hAnsi="Calibri"/>
                <w:sz w:val="16"/>
              </w:rPr>
              <w:t>KB1. Temel Beceriler, KB2.4. Çözümleme, KB2.10. Çıkarım Yapma, KB2.12. Tahmin Etme</w:t>
            </w:r>
          </w:p>
        </w:tc>
      </w:tr>
      <w:tr w:rsidR="00D27717" w14:paraId="1860ADF1"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6AB2878"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Eğilimler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F3C539F" w14:textId="77777777" w:rsidR="00DF5053" w:rsidRDefault="00000000">
            <w:pPr>
              <w:spacing w:after="40" w:line="252" w:lineRule="auto"/>
            </w:pPr>
            <w:r>
              <w:rPr>
                <w:rFonts w:ascii="Calibri" w:hAnsi="Calibri"/>
                <w:sz w:val="16"/>
              </w:rPr>
              <w:t>E1.1. Merak, E1.4. Kendine İnanma, E1.5. Öz Güven, E2.3. Girişkenlik, E3.2. Odaklanma</w:t>
            </w:r>
          </w:p>
        </w:tc>
      </w:tr>
      <w:tr w:rsidR="00D27717" w14:paraId="51C9BC34"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4FFDAC59"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PROGRAMLAR ARASI BİLEŞENLER</w:t>
            </w:r>
          </w:p>
        </w:tc>
      </w:tr>
      <w:tr w:rsidR="00D27717" w14:paraId="37AF03DA"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34609FB"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 xml:space="preserve">Sosyal-Duygusal Öğr. </w:t>
            </w:r>
            <w:proofErr w:type="spellStart"/>
            <w:r>
              <w:rPr>
                <w:rFonts w:ascii="Calibri" w:eastAsia="Times New Roman" w:hAnsi="Calibri" w:cs="Calibri"/>
                <w:b/>
                <w:bCs/>
                <w:color w:val="000000"/>
                <w:sz w:val="16"/>
                <w:szCs w:val="16"/>
              </w:rPr>
              <w:t>Bec</w:t>
            </w:r>
            <w:proofErr w:type="spellEnd"/>
            <w:r>
              <w:rPr>
                <w:rFonts w:ascii="Calibri" w:eastAsia="Times New Roman" w:hAnsi="Calibri" w:cs="Calibri"/>
                <w:b/>
                <w:bCs/>
                <w:color w:val="000000"/>
                <w:sz w:val="16"/>
                <w:szCs w:val="16"/>
              </w:rPr>
              <w:t>.</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0F9BC05" w14:textId="77777777" w:rsidR="00DF5053" w:rsidRDefault="00000000">
            <w:pPr>
              <w:spacing w:after="40" w:line="252" w:lineRule="auto"/>
            </w:pPr>
            <w:r>
              <w:rPr>
                <w:rFonts w:ascii="Calibri" w:hAnsi="Calibri"/>
                <w:sz w:val="16"/>
              </w:rPr>
              <w:t>SDB1.1. Kendini Tanıma (Öz Farkındalık Becerisi), SDB1.2. Kendini Düzenleme (Öz Düzenleme Becerisi), SDB1.3. Kendini Uyarlama (Öz Yansıtma Becerisi), SDB2.1. İletişim, SDB2.2. İş Birliği, SDB3.2. Esneklik</w:t>
            </w:r>
          </w:p>
        </w:tc>
      </w:tr>
      <w:tr w:rsidR="00D27717" w14:paraId="472A0D61"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0339BBC"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Değerler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6EA5775" w14:textId="77777777" w:rsidR="00DF5053" w:rsidRDefault="00000000">
            <w:pPr>
              <w:spacing w:after="40" w:line="252" w:lineRule="auto"/>
            </w:pPr>
            <w:r>
              <w:rPr>
                <w:rFonts w:ascii="Calibri" w:hAnsi="Calibri"/>
                <w:sz w:val="16"/>
              </w:rPr>
              <w:t>D4. Dostluk, D6. Dürüstlük, D10. Mütevazılık, D13. Sağlıklı Yaşam, D16. Sorumluluk</w:t>
            </w:r>
          </w:p>
        </w:tc>
      </w:tr>
      <w:tr w:rsidR="00D27717" w14:paraId="393EF9B6"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3500EF7"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Okuryazarlık Becerileri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15AF392" w14:textId="77777777" w:rsidR="00DF5053" w:rsidRDefault="00000000">
            <w:pPr>
              <w:spacing w:after="40" w:line="252" w:lineRule="auto"/>
            </w:pPr>
            <w:r>
              <w:rPr>
                <w:rFonts w:ascii="Calibri" w:hAnsi="Calibri"/>
                <w:sz w:val="16"/>
              </w:rPr>
              <w:t>OB1. Bilgi Okuryazarlığı, OB2. Dijital Okuryazarlık, OB4. Görsel Okuryazarlık, OB5. Kültür Okuryazarlığı, OB7. Veri Okuryazarlığı</w:t>
            </w:r>
          </w:p>
        </w:tc>
      </w:tr>
      <w:tr w:rsidR="00D27717" w14:paraId="5ED4E6E4"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FFE9482"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Disiplinler Arası İlişki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4940D74" w14:textId="77777777" w:rsidR="00DF5053" w:rsidRDefault="00000000">
            <w:pPr>
              <w:spacing w:after="40" w:line="252" w:lineRule="auto"/>
            </w:pPr>
            <w:r>
              <w:rPr>
                <w:rFonts w:ascii="Calibri" w:hAnsi="Calibri"/>
                <w:sz w:val="16"/>
              </w:rPr>
              <w:t>Beden Eğitimi ve Spor (Paralimpik Sporlar, Okçuluk, Spor Ahlakı, Fiziksel Engelleri Aşma), Rehberlik ve Psikolojik Danışma</w:t>
            </w:r>
          </w:p>
        </w:tc>
      </w:tr>
      <w:tr w:rsidR="00D27717" w14:paraId="52903662"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8AAAB2C"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Beceriler Arası İlişki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6757181" w14:textId="77777777" w:rsidR="00DF5053" w:rsidRDefault="00000000">
            <w:pPr>
              <w:spacing w:after="40" w:line="252" w:lineRule="auto"/>
            </w:pPr>
            <w:r>
              <w:rPr>
                <w:rFonts w:ascii="Calibri" w:hAnsi="Calibri"/>
                <w:sz w:val="16"/>
              </w:rPr>
              <w:t>KB2.4. Çözümleme, KB2.10. Çıkarım Yapma, KB2.12. Tahmin Etme</w:t>
            </w:r>
          </w:p>
        </w:tc>
      </w:tr>
      <w:tr w:rsidR="00D27717" w14:paraId="1EEBF2F8"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01832340"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ÇIKTILARI VE SÜREÇ BİLEŞENLERİ</w:t>
            </w:r>
          </w:p>
        </w:tc>
      </w:tr>
      <w:tr w:rsidR="00D27717" w14:paraId="20ADF56C"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CD4C7B8"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Çıktıları ve Süreç Bileşenleri</w:t>
            </w:r>
          </w:p>
        </w:tc>
        <w:tc>
          <w:tcPr>
            <w:tcW w:w="42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9FEC8F4" w14:textId="77777777" w:rsidR="00DF5053" w:rsidRDefault="00000000">
            <w:pPr>
              <w:spacing w:after="40" w:line="252" w:lineRule="auto"/>
            </w:pPr>
            <w:r>
              <w:rPr>
                <w:rFonts w:ascii="Calibri" w:hAnsi="Calibri"/>
                <w:b/>
                <w:sz w:val="16"/>
              </w:rPr>
              <w:t>DİNLEME</w:t>
            </w:r>
          </w:p>
          <w:p w14:paraId="6E701865" w14:textId="77777777" w:rsidR="00DF5053" w:rsidRDefault="00000000">
            <w:pPr>
              <w:spacing w:after="40" w:line="252" w:lineRule="auto"/>
            </w:pPr>
            <w:r>
              <w:rPr>
                <w:rFonts w:ascii="Calibri" w:hAnsi="Calibri"/>
                <w:sz w:val="16"/>
              </w:rPr>
              <w:t>T.D.7.1. Dinlemede/izlemede materyal seçimini yönetebilme</w:t>
            </w:r>
          </w:p>
          <w:p w14:paraId="5D64E023" w14:textId="77777777" w:rsidR="00DF5053" w:rsidRDefault="00000000">
            <w:pPr>
              <w:spacing w:after="40" w:line="252" w:lineRule="auto"/>
            </w:pPr>
            <w:r>
              <w:rPr>
                <w:rFonts w:ascii="Calibri" w:hAnsi="Calibri"/>
                <w:sz w:val="16"/>
              </w:rPr>
              <w:t>T.D.7.2. Dinlemede/izlemede strateji ve yöntem seçimlerini yönetebilme</w:t>
            </w:r>
          </w:p>
          <w:p w14:paraId="01F78BE4" w14:textId="77777777" w:rsidR="00DF5053" w:rsidRDefault="00000000">
            <w:pPr>
              <w:spacing w:after="40" w:line="252" w:lineRule="auto"/>
            </w:pPr>
            <w:r>
              <w:rPr>
                <w:rFonts w:ascii="Calibri" w:hAnsi="Calibri"/>
                <w:sz w:val="16"/>
              </w:rPr>
              <w:t>T.D.7.4. Dinlediğinde/izlediğinde geçen anlamını bilmediği söz varlığı unsurlarının anlamını tahmin edebilme</w:t>
            </w:r>
          </w:p>
          <w:p w14:paraId="10BE4FE5" w14:textId="77777777" w:rsidR="00DF5053" w:rsidRDefault="00000000">
            <w:pPr>
              <w:spacing w:after="40" w:line="252" w:lineRule="auto"/>
            </w:pPr>
            <w:r>
              <w:rPr>
                <w:rFonts w:ascii="Calibri" w:hAnsi="Calibri"/>
                <w:sz w:val="16"/>
              </w:rPr>
              <w:t>T.D.7.5. Dinlediğinin/izlediğinin yüzey anlamını belirleyebilme</w:t>
            </w:r>
          </w:p>
          <w:p w14:paraId="700BC228" w14:textId="77777777" w:rsidR="00DF5053" w:rsidRDefault="00000000">
            <w:pPr>
              <w:spacing w:after="40" w:line="252" w:lineRule="auto"/>
            </w:pPr>
            <w:r>
              <w:rPr>
                <w:rFonts w:ascii="Calibri" w:hAnsi="Calibri"/>
                <w:sz w:val="16"/>
              </w:rPr>
              <w:t>T.D.7.16. Metnin bölümlerini belirlemeye yönelik çözümleme yapabilme</w:t>
            </w:r>
          </w:p>
          <w:p w14:paraId="0E2471B2" w14:textId="77777777" w:rsidR="00DF5053" w:rsidRDefault="00000000">
            <w:pPr>
              <w:spacing w:after="40" w:line="252" w:lineRule="auto"/>
            </w:pPr>
            <w:r>
              <w:rPr>
                <w:rFonts w:ascii="Calibri" w:hAnsi="Calibri"/>
                <w:sz w:val="16"/>
              </w:rPr>
              <w:t>T.D.7.27. Dinleme/izleme sürecine yönelik öz yansıtma yapabilme/kendini uyarlayabilme</w:t>
            </w:r>
          </w:p>
          <w:p w14:paraId="272A6234" w14:textId="77777777" w:rsidR="00DF5053" w:rsidRDefault="00000000">
            <w:pPr>
              <w:spacing w:after="40" w:line="252" w:lineRule="auto"/>
            </w:pPr>
            <w:r>
              <w:rPr>
                <w:rFonts w:ascii="Calibri" w:hAnsi="Calibri"/>
                <w:b/>
                <w:sz w:val="16"/>
              </w:rPr>
              <w:t>OKUMA</w:t>
            </w:r>
          </w:p>
          <w:p w14:paraId="200622A2" w14:textId="77777777" w:rsidR="00DF5053" w:rsidRDefault="00000000">
            <w:pPr>
              <w:spacing w:after="40" w:line="252" w:lineRule="auto"/>
            </w:pPr>
            <w:r>
              <w:rPr>
                <w:rFonts w:ascii="Calibri" w:hAnsi="Calibri"/>
                <w:sz w:val="16"/>
              </w:rPr>
              <w:t>T.O.7.2. Okumada strateji ve yöntem seçimlerini yönetebilme</w:t>
            </w:r>
          </w:p>
          <w:p w14:paraId="266B6E1B" w14:textId="77777777" w:rsidR="00DF5053" w:rsidRDefault="00000000">
            <w:pPr>
              <w:spacing w:after="40" w:line="252" w:lineRule="auto"/>
            </w:pPr>
            <w:r>
              <w:rPr>
                <w:rFonts w:ascii="Calibri" w:hAnsi="Calibri"/>
                <w:sz w:val="16"/>
              </w:rPr>
              <w:t>T.O.7.3. Okuyacağı metnin içeriğine yönelik tahminde bulunabilme</w:t>
            </w:r>
          </w:p>
          <w:p w14:paraId="026BBFB4" w14:textId="77777777" w:rsidR="00DF5053" w:rsidRDefault="00000000">
            <w:pPr>
              <w:spacing w:after="40" w:line="252" w:lineRule="auto"/>
            </w:pPr>
            <w:r>
              <w:rPr>
                <w:rFonts w:ascii="Calibri" w:hAnsi="Calibri"/>
                <w:sz w:val="16"/>
              </w:rPr>
              <w:t>T.O.7.4. Metinde geçen anlamını bilmediği söz varlığı unsurlarının anlamını tahmin edebilme</w:t>
            </w:r>
          </w:p>
          <w:p w14:paraId="7AA61136" w14:textId="77777777" w:rsidR="00DF5053" w:rsidRDefault="00000000">
            <w:pPr>
              <w:spacing w:after="40" w:line="252" w:lineRule="auto"/>
            </w:pPr>
            <w:r>
              <w:rPr>
                <w:rFonts w:ascii="Calibri" w:hAnsi="Calibri"/>
                <w:sz w:val="16"/>
              </w:rPr>
              <w:t>T.O.7.5. Metnin yüzey anlamını belirleyebilme</w:t>
            </w:r>
          </w:p>
          <w:p w14:paraId="4FEF46FE" w14:textId="77777777" w:rsidR="00DF5053" w:rsidRDefault="00000000">
            <w:pPr>
              <w:spacing w:after="40" w:line="252" w:lineRule="auto"/>
            </w:pPr>
            <w:r>
              <w:rPr>
                <w:rFonts w:ascii="Calibri" w:hAnsi="Calibri"/>
                <w:sz w:val="16"/>
              </w:rPr>
              <w:t>T.O.7.21. Metinden hareketle söz varlığını geliştirmeye yönelik çözümleme yapabilme</w:t>
            </w:r>
          </w:p>
          <w:p w14:paraId="2983714A" w14:textId="77777777" w:rsidR="00DF5053" w:rsidRDefault="00000000">
            <w:pPr>
              <w:spacing w:after="40" w:line="252" w:lineRule="auto"/>
            </w:pPr>
            <w:r>
              <w:rPr>
                <w:rFonts w:ascii="Calibri" w:hAnsi="Calibri"/>
                <w:sz w:val="16"/>
              </w:rPr>
              <w:t>T.O.7.28. Okuma sürecine yönelik öz yansıtma yapabilme/kendini uyarlayabilme</w:t>
            </w:r>
          </w:p>
          <w:p w14:paraId="329DF6C1" w14:textId="77777777" w:rsidR="00DF5053" w:rsidRDefault="00000000">
            <w:pPr>
              <w:spacing w:after="40" w:line="252" w:lineRule="auto"/>
            </w:pPr>
            <w:r>
              <w:rPr>
                <w:rFonts w:ascii="Calibri" w:hAnsi="Calibri"/>
                <w:b/>
                <w:sz w:val="16"/>
              </w:rPr>
              <w:t>KONUŞMA</w:t>
            </w:r>
          </w:p>
          <w:p w14:paraId="71101FE7" w14:textId="77777777" w:rsidR="00DF5053" w:rsidRDefault="00000000">
            <w:pPr>
              <w:spacing w:after="40" w:line="252" w:lineRule="auto"/>
            </w:pPr>
            <w:r>
              <w:rPr>
                <w:rFonts w:ascii="Calibri" w:hAnsi="Calibri"/>
                <w:sz w:val="16"/>
              </w:rPr>
              <w:t>T.K.7.1. Konuşma sürecini yönetebilme</w:t>
            </w:r>
          </w:p>
          <w:p w14:paraId="12A4E04D" w14:textId="77777777" w:rsidR="00DF5053" w:rsidRDefault="00000000">
            <w:pPr>
              <w:spacing w:after="40" w:line="252" w:lineRule="auto"/>
            </w:pPr>
            <w:r>
              <w:rPr>
                <w:rFonts w:ascii="Calibri" w:hAnsi="Calibri"/>
                <w:sz w:val="16"/>
              </w:rPr>
              <w:t>T.K.7.2. Konuşma yöntem ve tekniklerine yönelik seçimlerini yönetebilme</w:t>
            </w:r>
          </w:p>
          <w:p w14:paraId="5A3D955B" w14:textId="77777777" w:rsidR="00DF5053" w:rsidRDefault="00000000">
            <w:pPr>
              <w:spacing w:after="40" w:line="252" w:lineRule="auto"/>
            </w:pPr>
            <w:r>
              <w:rPr>
                <w:rFonts w:ascii="Calibri" w:hAnsi="Calibri"/>
                <w:sz w:val="16"/>
              </w:rPr>
              <w:t>T.K.7.3. Konuşmasında amaç ve içeriğe yönelik seçimlerini yönetebilme</w:t>
            </w:r>
          </w:p>
          <w:p w14:paraId="0797A46C" w14:textId="77777777" w:rsidR="00DF5053" w:rsidRDefault="00000000">
            <w:pPr>
              <w:spacing w:after="40" w:line="252" w:lineRule="auto"/>
            </w:pPr>
            <w:r>
              <w:rPr>
                <w:rFonts w:ascii="Calibri" w:hAnsi="Calibri"/>
                <w:sz w:val="16"/>
              </w:rPr>
              <w:t>T.K.7.4. Konuşmasında ön bilgilerinden yararlanabilme</w:t>
            </w:r>
          </w:p>
          <w:p w14:paraId="5F8B66F9" w14:textId="77777777" w:rsidR="00DF5053" w:rsidRDefault="00000000">
            <w:pPr>
              <w:spacing w:after="40" w:line="252" w:lineRule="auto"/>
            </w:pPr>
            <w:r>
              <w:rPr>
                <w:rFonts w:ascii="Calibri" w:hAnsi="Calibri"/>
                <w:sz w:val="16"/>
              </w:rPr>
              <w:t>T.K.7.26. Konuşma sürecine yönelik öz yansıtma yapabilme/kendini uyarlayabilme</w:t>
            </w:r>
          </w:p>
          <w:p w14:paraId="01FA50F4" w14:textId="77777777" w:rsidR="00DF5053" w:rsidRDefault="00000000">
            <w:pPr>
              <w:spacing w:after="40" w:line="252" w:lineRule="auto"/>
            </w:pPr>
            <w:r>
              <w:rPr>
                <w:rFonts w:ascii="Calibri" w:hAnsi="Calibri"/>
                <w:b/>
                <w:sz w:val="16"/>
              </w:rPr>
              <w:t>YAZMA</w:t>
            </w:r>
          </w:p>
          <w:p w14:paraId="7B0042BB" w14:textId="77777777" w:rsidR="00DF5053" w:rsidRDefault="00000000">
            <w:pPr>
              <w:spacing w:after="40" w:line="252" w:lineRule="auto"/>
            </w:pPr>
            <w:r>
              <w:rPr>
                <w:rFonts w:ascii="Calibri" w:hAnsi="Calibri"/>
                <w:sz w:val="16"/>
              </w:rPr>
              <w:t>T.Y.7.1. Yazma sürecini yönetebilme</w:t>
            </w:r>
          </w:p>
          <w:p w14:paraId="540CF293" w14:textId="77777777" w:rsidR="00DF5053" w:rsidRDefault="00000000">
            <w:pPr>
              <w:spacing w:after="40" w:line="252" w:lineRule="auto"/>
            </w:pPr>
            <w:r>
              <w:rPr>
                <w:rFonts w:ascii="Calibri" w:hAnsi="Calibri"/>
                <w:sz w:val="16"/>
              </w:rPr>
              <w:t>T.Y.7.2. Yazma strateji, yöntem ve tekniklerine yönelik seçimlerini yönetebilme</w:t>
            </w:r>
          </w:p>
          <w:p w14:paraId="0FC2DEE0" w14:textId="77777777" w:rsidR="00DF5053" w:rsidRDefault="00000000">
            <w:pPr>
              <w:spacing w:after="40" w:line="252" w:lineRule="auto"/>
            </w:pPr>
            <w:r>
              <w:rPr>
                <w:rFonts w:ascii="Calibri" w:hAnsi="Calibri"/>
                <w:sz w:val="16"/>
              </w:rPr>
              <w:t>T.Y.7.3. Yazısında içerik ve yapıya yönelik seçimlerini yönetebilme</w:t>
            </w:r>
          </w:p>
          <w:p w14:paraId="41ECF950" w14:textId="77777777" w:rsidR="00DF5053" w:rsidRDefault="00000000">
            <w:pPr>
              <w:spacing w:after="40" w:line="252" w:lineRule="auto"/>
            </w:pPr>
            <w:r>
              <w:rPr>
                <w:rFonts w:ascii="Calibri" w:hAnsi="Calibri"/>
                <w:sz w:val="16"/>
              </w:rPr>
              <w:t>T.Y.7.18. Yazısını zenginleştirecek biçimde söz varlığını kullanabilme</w:t>
            </w:r>
          </w:p>
          <w:p w14:paraId="3B2545E8" w14:textId="77777777" w:rsidR="00DF5053" w:rsidRDefault="00000000">
            <w:pPr>
              <w:spacing w:after="40" w:line="252" w:lineRule="auto"/>
            </w:pPr>
            <w:r>
              <w:rPr>
                <w:rFonts w:ascii="Calibri" w:hAnsi="Calibri"/>
                <w:sz w:val="16"/>
              </w:rPr>
              <w:t>T.Y.7.21. Yazım kuralları ve noktalama işaretlerini uygulayabilme</w:t>
            </w:r>
          </w:p>
          <w:p w14:paraId="1FF7B8F0" w14:textId="77777777" w:rsidR="00DF5053" w:rsidRDefault="00000000">
            <w:pPr>
              <w:spacing w:after="40" w:line="252" w:lineRule="auto"/>
            </w:pPr>
            <w:r>
              <w:rPr>
                <w:rFonts w:ascii="Calibri" w:hAnsi="Calibri"/>
                <w:sz w:val="16"/>
              </w:rPr>
              <w:lastRenderedPageBreak/>
              <w:t>T.Y.7.22. Yazma sürecine yönelik öz yansıtma yapabilme/kendini uyarlayabilme</w:t>
            </w:r>
          </w:p>
        </w:tc>
        <w:tc>
          <w:tcPr>
            <w:tcW w:w="438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D7E98FD" w14:textId="77777777" w:rsidR="00EA6F28" w:rsidRDefault="00EA6F28">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lastRenderedPageBreak/>
              <w:t>T.D.7.13. Dinlediğinin/izlediğinin anahtar kelimelerini belirlemeye yönelik çözümleme yapabilme</w:t>
            </w:r>
            <w:r>
              <w:rPr>
                <w:rFonts w:ascii="Calibri" w:eastAsia="Times New Roman" w:hAnsi="Calibri" w:cs="Calibri"/>
                <w:color w:val="000000"/>
                <w:sz w:val="16"/>
                <w:szCs w:val="16"/>
              </w:rPr>
              <w:br/>
              <w:t>T.D.7.18. Dinlediğinden/izlediğinden hareketle söz varlığını geliştirmeye yönelik çözümleme yapabilme</w:t>
            </w:r>
          </w:p>
          <w:p w14:paraId="7CC01EE3" w14:textId="77777777" w:rsidR="00EA6F28" w:rsidRDefault="00EA6F28">
            <w:pPr>
              <w:spacing w:before="30" w:after="60"/>
              <w:rPr>
                <w:rStyle w:val="Gl"/>
                <w:rFonts w:ascii="Calibri" w:eastAsia="Times New Roman" w:hAnsi="Calibri" w:cs="Calibri"/>
                <w:color w:val="000000"/>
                <w:sz w:val="16"/>
                <w:szCs w:val="16"/>
              </w:rPr>
            </w:pPr>
          </w:p>
          <w:p w14:paraId="716DE9C4" w14:textId="77777777" w:rsidR="00D27717" w:rsidRDefault="00000000">
            <w:pPr>
              <w:spacing w:before="30" w:after="60"/>
              <w:rPr>
                <w:rFonts w:ascii="Calibri" w:eastAsia="Times New Roman" w:hAnsi="Calibri" w:cs="Calibri"/>
                <w:color w:val="000000"/>
                <w:sz w:val="16"/>
                <w:szCs w:val="16"/>
              </w:rPr>
            </w:pPr>
            <w:r>
              <w:rPr>
                <w:rStyle w:val="Gl"/>
                <w:rFonts w:ascii="Calibri" w:eastAsia="Times New Roman" w:hAnsi="Calibri" w:cs="Calibri"/>
                <w:color w:val="000000"/>
                <w:sz w:val="16"/>
                <w:szCs w:val="16"/>
              </w:rPr>
              <w:t>Konuşma:</w:t>
            </w:r>
            <w:r>
              <w:rPr>
                <w:rFonts w:ascii="Calibri" w:eastAsia="Times New Roman" w:hAnsi="Calibri" w:cs="Calibri"/>
                <w:color w:val="000000"/>
                <w:sz w:val="16"/>
                <w:szCs w:val="16"/>
              </w:rPr>
              <w:br/>
              <w:t>T.K.7.1. Konuşma sürecini yönetebilme</w:t>
            </w:r>
            <w:r>
              <w:rPr>
                <w:rFonts w:ascii="Calibri" w:eastAsia="Times New Roman" w:hAnsi="Calibri" w:cs="Calibri"/>
                <w:color w:val="000000"/>
                <w:sz w:val="16"/>
                <w:szCs w:val="16"/>
              </w:rPr>
              <w:br/>
              <w:t>T.K.7.7. Hazırlıksız konuşma yapabilme</w:t>
            </w:r>
            <w:r>
              <w:rPr>
                <w:rFonts w:ascii="Calibri" w:eastAsia="Times New Roman" w:hAnsi="Calibri" w:cs="Calibri"/>
                <w:color w:val="000000"/>
                <w:sz w:val="16"/>
                <w:szCs w:val="16"/>
              </w:rPr>
              <w:br/>
              <w:t>T.K.7.8. Konuşmasında sesini uygun şekilde kullanabilme</w:t>
            </w:r>
            <w:r>
              <w:rPr>
                <w:rFonts w:ascii="Calibri" w:eastAsia="Times New Roman" w:hAnsi="Calibri" w:cs="Calibri"/>
                <w:color w:val="000000"/>
                <w:sz w:val="16"/>
                <w:szCs w:val="16"/>
              </w:rPr>
              <w:br/>
              <w:t>T.K.7.21. Konuşmasını zenginleştirecek biçimde söz varlığını kullanabilme</w:t>
            </w:r>
            <w:r>
              <w:rPr>
                <w:rFonts w:ascii="Calibri" w:eastAsia="Times New Roman" w:hAnsi="Calibri" w:cs="Calibri"/>
                <w:color w:val="000000"/>
                <w:sz w:val="16"/>
                <w:szCs w:val="16"/>
              </w:rPr>
              <w:br/>
              <w:t>T.K.7.24. Konuşmasında beden dilini kullanabilme</w:t>
            </w:r>
            <w:r>
              <w:rPr>
                <w:rFonts w:ascii="Calibri" w:eastAsia="Times New Roman" w:hAnsi="Calibri" w:cs="Calibri"/>
                <w:color w:val="000000"/>
                <w:sz w:val="16"/>
                <w:szCs w:val="16"/>
              </w:rPr>
              <w:br/>
            </w:r>
            <w:r>
              <w:rPr>
                <w:rFonts w:ascii="Calibri" w:eastAsia="Times New Roman" w:hAnsi="Calibri" w:cs="Calibri"/>
                <w:color w:val="000000"/>
                <w:sz w:val="16"/>
                <w:szCs w:val="16"/>
              </w:rPr>
              <w:br/>
            </w:r>
            <w:r>
              <w:rPr>
                <w:rStyle w:val="Gl"/>
                <w:rFonts w:ascii="Calibri" w:eastAsia="Times New Roman" w:hAnsi="Calibri" w:cs="Calibri"/>
                <w:color w:val="000000"/>
                <w:sz w:val="16"/>
                <w:szCs w:val="16"/>
              </w:rPr>
              <w:t>Yazma:</w:t>
            </w:r>
            <w:r>
              <w:rPr>
                <w:rFonts w:ascii="Calibri" w:eastAsia="Times New Roman" w:hAnsi="Calibri" w:cs="Calibri"/>
                <w:color w:val="000000"/>
                <w:sz w:val="16"/>
                <w:szCs w:val="16"/>
              </w:rPr>
              <w:br/>
              <w:t>T.Y.7.1. Yazma sürecini yönetebilme</w:t>
            </w:r>
            <w:r>
              <w:rPr>
                <w:rFonts w:ascii="Calibri" w:eastAsia="Times New Roman" w:hAnsi="Calibri" w:cs="Calibri"/>
                <w:color w:val="000000"/>
                <w:sz w:val="16"/>
                <w:szCs w:val="16"/>
              </w:rPr>
              <w:br/>
              <w:t>T.Y.7.3. Yazısında içerik ve yapıya yönelik seçimlerini yönetebilme</w:t>
            </w:r>
            <w:r>
              <w:rPr>
                <w:rFonts w:ascii="Calibri" w:eastAsia="Times New Roman" w:hAnsi="Calibri" w:cs="Calibri"/>
                <w:color w:val="000000"/>
                <w:sz w:val="16"/>
                <w:szCs w:val="16"/>
              </w:rPr>
              <w:br/>
              <w:t>T.Y.7.6. Yazılı üretim ve yazılı etkileşiminde tahminlerinden yararlanabilme</w:t>
            </w:r>
            <w:r>
              <w:rPr>
                <w:rFonts w:ascii="Calibri" w:eastAsia="Times New Roman" w:hAnsi="Calibri" w:cs="Calibri"/>
                <w:color w:val="000000"/>
                <w:sz w:val="16"/>
                <w:szCs w:val="16"/>
              </w:rPr>
              <w:br/>
              <w:t>T.Y.7.16. Yazısını zenginleştirecek biçimde söz varlığını kullanabilme</w:t>
            </w:r>
            <w:r>
              <w:rPr>
                <w:rFonts w:ascii="Calibri" w:eastAsia="Times New Roman" w:hAnsi="Calibri" w:cs="Calibri"/>
                <w:color w:val="000000"/>
                <w:sz w:val="16"/>
                <w:szCs w:val="16"/>
              </w:rPr>
              <w:br/>
              <w:t>T.Y.7.18. Uygun bağlantı ifadelerini kullanabilme</w:t>
            </w:r>
            <w:r>
              <w:rPr>
                <w:rFonts w:ascii="Calibri" w:eastAsia="Times New Roman" w:hAnsi="Calibri" w:cs="Calibri"/>
                <w:color w:val="000000"/>
                <w:sz w:val="16"/>
                <w:szCs w:val="16"/>
              </w:rPr>
              <w:br/>
              <w:t xml:space="preserve">T.Y.7.19. Yazım ve noktalama işaretleriyle ilgili kuralları uygulayabilme </w:t>
            </w:r>
          </w:p>
        </w:tc>
      </w:tr>
      <w:tr w:rsidR="00D27717" w14:paraId="6BB014BD"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CACF565"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İçerik Çerçevesi</w:t>
            </w:r>
          </w:p>
        </w:tc>
        <w:tc>
          <w:tcPr>
            <w:tcW w:w="42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24EF045" w14:textId="77777777" w:rsidR="00DF5053" w:rsidRDefault="00000000">
            <w:pPr>
              <w:spacing w:after="40" w:line="252" w:lineRule="auto"/>
            </w:pPr>
            <w:r>
              <w:rPr>
                <w:rFonts w:ascii="Calibri" w:hAnsi="Calibri"/>
                <w:sz w:val="16"/>
              </w:rPr>
              <w:t>* Sporda Azim, Mücadele, Motivasyon ve Hedefe Odaklanma</w:t>
            </w:r>
          </w:p>
          <w:p w14:paraId="496452F8" w14:textId="77777777" w:rsidR="00DF5053" w:rsidRDefault="00000000">
            <w:pPr>
              <w:spacing w:after="40" w:line="252" w:lineRule="auto"/>
            </w:pPr>
            <w:r>
              <w:rPr>
                <w:rFonts w:ascii="Calibri" w:hAnsi="Calibri"/>
                <w:sz w:val="16"/>
              </w:rPr>
              <w:t>* Millî Sporcu Yiğit Caner Aydın'ın Hayatı ve Başarı Yolculuğu</w:t>
            </w:r>
          </w:p>
          <w:p w14:paraId="28CFCE02" w14:textId="77777777" w:rsidR="00DF5053" w:rsidRDefault="00000000">
            <w:pPr>
              <w:spacing w:after="40" w:line="252" w:lineRule="auto"/>
            </w:pPr>
            <w:r>
              <w:rPr>
                <w:rFonts w:ascii="Calibri" w:hAnsi="Calibri"/>
                <w:b/>
                <w:sz w:val="16"/>
              </w:rPr>
              <w:t>* Çoklu Ortam Unsurları:</w:t>
            </w:r>
            <w:r>
              <w:rPr>
                <w:rFonts w:ascii="Calibri" w:hAnsi="Calibri"/>
                <w:sz w:val="16"/>
              </w:rPr>
              <w:t xml:space="preserve"> Yazı, Ses ve Video Etkileşimi</w:t>
            </w:r>
          </w:p>
          <w:p w14:paraId="471EFB5E" w14:textId="77777777" w:rsidR="00DF5053" w:rsidRDefault="00000000">
            <w:pPr>
              <w:spacing w:after="40" w:line="252" w:lineRule="auto"/>
            </w:pPr>
            <w:r>
              <w:rPr>
                <w:rFonts w:ascii="Calibri" w:hAnsi="Calibri"/>
                <w:sz w:val="16"/>
              </w:rPr>
              <w:t>* Millî Takım Öncesi Hazırlık ve Karşılaşılan Güçlükler</w:t>
            </w:r>
          </w:p>
          <w:p w14:paraId="0A9E1A6C" w14:textId="77777777" w:rsidR="00DF5053" w:rsidRDefault="00000000">
            <w:pPr>
              <w:spacing w:after="40" w:line="252" w:lineRule="auto"/>
            </w:pPr>
            <w:r>
              <w:rPr>
                <w:rFonts w:ascii="Calibri" w:hAnsi="Calibri"/>
                <w:sz w:val="16"/>
              </w:rPr>
              <w:t>* Not Alarak Dinleme/İzleme ve Önemli Bilgileri Belirleme</w:t>
            </w:r>
          </w:p>
          <w:p w14:paraId="6E684978" w14:textId="77777777" w:rsidR="00DF5053" w:rsidRDefault="00000000">
            <w:pPr>
              <w:spacing w:after="40" w:line="252" w:lineRule="auto"/>
            </w:pPr>
            <w:r>
              <w:rPr>
                <w:rFonts w:ascii="Calibri" w:hAnsi="Calibri"/>
                <w:sz w:val="16"/>
              </w:rPr>
              <w:t>* Sebep-Sonuç Metin Yapısı ve Soru Ekinin (-mi) Yazımı</w:t>
            </w:r>
          </w:p>
          <w:p w14:paraId="31D76F30" w14:textId="77777777" w:rsidR="00DF5053" w:rsidRDefault="00000000">
            <w:pPr>
              <w:spacing w:after="40" w:line="252" w:lineRule="auto"/>
            </w:pPr>
            <w:r>
              <w:rPr>
                <w:rFonts w:ascii="Calibri" w:hAnsi="Calibri"/>
                <w:sz w:val="16"/>
              </w:rPr>
              <w:t>* Hazırlıklı Konuşma ve Hedefe Giden Yol Planı</w:t>
            </w:r>
          </w:p>
        </w:tc>
        <w:tc>
          <w:tcPr>
            <w:tcW w:w="438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0D1622D" w14:textId="77777777" w:rsidR="00D27717"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 "Hayat Büyük Bir Okuldur" Karekod Dinleme/İzleme Analizi</w:t>
            </w:r>
            <w:r>
              <w:rPr>
                <w:rFonts w:ascii="Calibri" w:eastAsia="Times New Roman" w:hAnsi="Calibri" w:cs="Calibri"/>
                <w:color w:val="000000"/>
                <w:sz w:val="16"/>
                <w:szCs w:val="16"/>
              </w:rPr>
              <w:br/>
              <w:t>* Kişisel Deneyimleri Paylaşma ve Hazırlıksız Konuşma Becerisi</w:t>
            </w:r>
            <w:r>
              <w:rPr>
                <w:rFonts w:ascii="Calibri" w:eastAsia="Times New Roman" w:hAnsi="Calibri" w:cs="Calibri"/>
                <w:color w:val="000000"/>
                <w:sz w:val="16"/>
                <w:szCs w:val="16"/>
              </w:rPr>
              <w:br/>
              <w:t>* Noktalama İşaretleri: Noktalı Virgülün (;) 3 Temel İşlevi ve Kuralı</w:t>
            </w:r>
            <w:r>
              <w:rPr>
                <w:rFonts w:ascii="Calibri" w:eastAsia="Times New Roman" w:hAnsi="Calibri" w:cs="Calibri"/>
                <w:color w:val="000000"/>
                <w:sz w:val="16"/>
                <w:szCs w:val="16"/>
              </w:rPr>
              <w:br/>
              <w:t>* Resmi İletişim Becerisi: Kurumsal E-posta (Elektronik Posta) Yazımı</w:t>
            </w:r>
            <w:r>
              <w:rPr>
                <w:rFonts w:ascii="Calibri" w:eastAsia="Times New Roman" w:hAnsi="Calibri" w:cs="Calibri"/>
                <w:color w:val="000000"/>
                <w:sz w:val="16"/>
                <w:szCs w:val="16"/>
              </w:rPr>
              <w:br/>
              <w:t xml:space="preserve">* Süreç Sonu Yazma Öz Değerlendirme Formu </w:t>
            </w:r>
          </w:p>
        </w:tc>
      </w:tr>
      <w:tr w:rsidR="00D27717" w14:paraId="295ACE39"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D187FEF"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Kanıtları</w:t>
            </w:r>
          </w:p>
        </w:tc>
        <w:tc>
          <w:tcPr>
            <w:tcW w:w="42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FF0D59C" w14:textId="77777777" w:rsidR="00DF5053" w:rsidRDefault="00000000">
            <w:pPr>
              <w:spacing w:after="40" w:line="252" w:lineRule="auto"/>
            </w:pPr>
            <w:r>
              <w:rPr>
                <w:rFonts w:ascii="Calibri" w:hAnsi="Calibri"/>
                <w:b/>
                <w:sz w:val="16"/>
              </w:rPr>
              <w:t xml:space="preserve">Dinlediğini Anlama Kontrolü: </w:t>
            </w:r>
            <w:r>
              <w:rPr>
                <w:rFonts w:ascii="Calibri" w:hAnsi="Calibri"/>
                <w:sz w:val="16"/>
              </w:rPr>
              <w:t>Dinleme/İzleme Süreci aşamasında uygulanır. Öğretmen, video izlenirken uygun bir yerde videoyu kısa bir anlığına durdurur ve öğrencilere "Yiğit Caner Aydın'ı okçuluğa kim yönlendirmiştir?" sorusunu yönelterek parmak kaldıran 2 öğrenciden kısa cevaplar alır; böylece dinlediğini anlama düzeyi anlık olarak kontrol edilir.</w:t>
            </w:r>
          </w:p>
          <w:p w14:paraId="253F76B9" w14:textId="77777777" w:rsidR="00DF5053" w:rsidRDefault="00000000">
            <w:pPr>
              <w:spacing w:after="40" w:line="252" w:lineRule="auto"/>
            </w:pPr>
            <w:r>
              <w:rPr>
                <w:rFonts w:ascii="Calibri" w:hAnsi="Calibri"/>
                <w:b/>
                <w:sz w:val="16"/>
              </w:rPr>
              <w:t xml:space="preserve">Kelime Eşleştirme Kartı: </w:t>
            </w:r>
            <w:r>
              <w:rPr>
                <w:rFonts w:ascii="Calibri" w:hAnsi="Calibri"/>
                <w:sz w:val="16"/>
              </w:rPr>
              <w:t>1. Etkinlik (Söz Varlığı) aşamasında uygulanır. Tahtaya yazılan teknik kelimelerin (ör. paralimpik, rekor) anlamlarını kısa sürede eşleştiren 3 soruluk pratik bir mini sözlü yoklama yapılır.</w:t>
            </w:r>
          </w:p>
          <w:p w14:paraId="0EBA61C4" w14:textId="77777777" w:rsidR="00DF5053" w:rsidRDefault="00000000">
            <w:pPr>
              <w:spacing w:after="40" w:line="252" w:lineRule="auto"/>
            </w:pPr>
            <w:r>
              <w:rPr>
                <w:rFonts w:ascii="Calibri" w:hAnsi="Calibri"/>
                <w:sz w:val="16"/>
              </w:rPr>
              <w:t>* "Hedef-Güçlük-Çözüm-Sonuç" Tablosu ve Çoklu Ortam Çıkarım Formu</w:t>
            </w:r>
          </w:p>
          <w:p w14:paraId="1F45456A" w14:textId="77777777" w:rsidR="00DF5053" w:rsidRDefault="00000000">
            <w:pPr>
              <w:spacing w:after="40" w:line="252" w:lineRule="auto"/>
            </w:pPr>
            <w:r>
              <w:rPr>
                <w:rFonts w:ascii="Calibri" w:hAnsi="Calibri"/>
                <w:sz w:val="16"/>
              </w:rPr>
              <w:t>* Soru Ekinin Yazımı Uygulama Kâğıdı (6. Etkinlik)</w:t>
            </w:r>
          </w:p>
          <w:p w14:paraId="3F84C99A" w14:textId="77777777" w:rsidR="00DF5053" w:rsidRDefault="00000000">
            <w:pPr>
              <w:spacing w:after="40" w:line="252" w:lineRule="auto"/>
            </w:pPr>
            <w:r>
              <w:rPr>
                <w:rFonts w:ascii="Calibri" w:hAnsi="Calibri"/>
                <w:sz w:val="16"/>
              </w:rPr>
              <w:t>* 3 Maddelik Konuşma Puan Kartı (8. Etkinlik)</w:t>
            </w:r>
          </w:p>
        </w:tc>
        <w:tc>
          <w:tcPr>
            <w:tcW w:w="438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436E778" w14:textId="77777777" w:rsidR="00D27717"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br/>
              <w:t>* Sıra Dışı ve Sıradan Davranışları Sınıflandırma Tablosu (7. Etkinlik)</w:t>
            </w:r>
            <w:r>
              <w:rPr>
                <w:rFonts w:ascii="Calibri" w:eastAsia="Times New Roman" w:hAnsi="Calibri" w:cs="Calibri"/>
                <w:color w:val="000000"/>
                <w:sz w:val="16"/>
                <w:szCs w:val="16"/>
              </w:rPr>
              <w:br/>
              <w:t>* "Hayat Büyük Bir Okuldur" İzleme ve Eleştirel İnceleme Formu (8-9. Etkinlik)</w:t>
            </w:r>
            <w:r>
              <w:rPr>
                <w:rFonts w:ascii="Calibri" w:eastAsia="Times New Roman" w:hAnsi="Calibri" w:cs="Calibri"/>
                <w:color w:val="000000"/>
                <w:sz w:val="16"/>
                <w:szCs w:val="16"/>
              </w:rPr>
              <w:br/>
              <w:t>* Yeni Bir Şey Öğrenme Konulu Hazırlıksız Konuşma Gözlem Notları (10. Etkinlik)</w:t>
            </w:r>
            <w:r>
              <w:rPr>
                <w:rFonts w:ascii="Calibri" w:eastAsia="Times New Roman" w:hAnsi="Calibri" w:cs="Calibri"/>
                <w:color w:val="000000"/>
                <w:sz w:val="16"/>
                <w:szCs w:val="16"/>
              </w:rPr>
              <w:br/>
              <w:t>* Noktalı Virgülün Görevleri Gruplandırma ve Kural Yazma Kâğıdı (11. Etkinlik)</w:t>
            </w:r>
            <w:r>
              <w:rPr>
                <w:rFonts w:ascii="Calibri" w:eastAsia="Times New Roman" w:hAnsi="Calibri" w:cs="Calibri"/>
                <w:color w:val="000000"/>
                <w:sz w:val="16"/>
                <w:szCs w:val="16"/>
              </w:rPr>
              <w:br/>
              <w:t xml:space="preserve">* Çevre Sorununa Duyarlı Belediye Başkanı E-posta Cevap Metni (12. Etkinlik) </w:t>
            </w:r>
          </w:p>
        </w:tc>
      </w:tr>
      <w:tr w:rsidR="00D27717" w14:paraId="4E94B2E8"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1BA61C34"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ÖĞRENME-ÖĞRETME YAŞANTILARI</w:t>
            </w:r>
          </w:p>
        </w:tc>
      </w:tr>
      <w:tr w:rsidR="00D27717" w14:paraId="4FA3B68D"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9A05B14"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Temel Kabuller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7D2DE37" w14:textId="77777777" w:rsidR="00DF5053" w:rsidRDefault="00000000">
            <w:pPr>
              <w:spacing w:after="40" w:line="252" w:lineRule="auto"/>
            </w:pPr>
            <w:r>
              <w:rPr>
                <w:rFonts w:ascii="Calibri" w:hAnsi="Calibri"/>
                <w:sz w:val="16"/>
              </w:rPr>
              <w:t>Öğrencilerin sebep-sonuç metin yapısını dinleme/izleme süreçlerinde uygulayabildikleri; konuşmacının ses tonu ve jestlerinden duygu durumu çıkarımı yapabildikleri, çoklu ortam ögelerini tahlil edebildikleri kabul edilir.</w:t>
            </w:r>
          </w:p>
        </w:tc>
      </w:tr>
      <w:tr w:rsidR="00D27717" w14:paraId="5CD79D08"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69F1F81"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Ön Değerlendirme Süreci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188815D" w14:textId="77777777" w:rsidR="00DF5053" w:rsidRDefault="00000000">
            <w:pPr>
              <w:spacing w:after="40" w:line="252" w:lineRule="auto"/>
            </w:pPr>
            <w:r>
              <w:rPr>
                <w:rFonts w:ascii="Calibri" w:hAnsi="Calibri"/>
                <w:sz w:val="16"/>
              </w:rPr>
              <w:t>Dersin başında Sayfa 42'deki "Hazırlık Vakti" uygulanır: "Başarıda yetenek mi yoksa çaba mı daha önemlidir?", "Bir sporcu zorluklarla karşılaştığında bunların üstesinden gelmek için neler yapmalıdır?" sorularıyla öğrencilerin ön bilgileri harekete geçirilir.</w:t>
            </w:r>
          </w:p>
        </w:tc>
      </w:tr>
      <w:tr w:rsidR="00D27717" w14:paraId="504862C5"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6B02A59"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Köprü Kurma</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F558E7F" w14:textId="77777777" w:rsidR="00DF5053" w:rsidRDefault="00000000">
            <w:pPr>
              <w:spacing w:after="40" w:line="252" w:lineRule="auto"/>
            </w:pPr>
            <w:r>
              <w:rPr>
                <w:rFonts w:ascii="Calibri" w:hAnsi="Calibri"/>
                <w:sz w:val="16"/>
              </w:rPr>
              <w:t>Önceki haftalarda işlenen "Martı Jonathan Livingston" metnindeki engelleri aşma, sınırları zorlama ve tutkuyla çalışma teması hatırlatılır; "Gençliğin Kıymeti" metnindeki zamanı değerlendirme ilkesiyle birleştirilerek engelleri azimle aşan Yiğit Caner Aydın'ın başarı öyküsüne geçilir.</w:t>
            </w:r>
          </w:p>
        </w:tc>
      </w:tr>
      <w:tr w:rsidR="00D27717" w14:paraId="61537406"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4020818"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Öğretme Uygulamaları</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CFD431B" w14:textId="77777777" w:rsidR="00DF5053" w:rsidRDefault="00000000">
            <w:pPr>
              <w:spacing w:after="40" w:line="252" w:lineRule="auto"/>
            </w:pPr>
            <w:r>
              <w:rPr>
                <w:rFonts w:ascii="Calibri" w:hAnsi="Calibri"/>
                <w:b/>
                <w:sz w:val="16"/>
              </w:rPr>
              <w:t>* 4. HAFTA (1-5. Saatler / Dinleme/İzleme Öncesi Hazırlık ve Çoklu Ortam Analizi):</w:t>
            </w:r>
          </w:p>
          <w:p w14:paraId="7B043A19" w14:textId="77777777" w:rsidR="00DF5053" w:rsidRDefault="00000000">
            <w:pPr>
              <w:spacing w:after="40" w:line="252" w:lineRule="auto"/>
            </w:pPr>
            <w:r>
              <w:rPr>
                <w:rFonts w:ascii="Calibri" w:hAnsi="Calibri"/>
                <w:sz w:val="16"/>
              </w:rPr>
              <w:t>Sayfa 42'deki karekod okutularak millî okçu Yiğit Caner Aydın'ın konuk olduğu video dikkatle izlenir. İzleme sırasında Dinlediğini Anlama Kontrolü uygulanır. 1. Etkinlik'te paralimpik, rekor, makara gibi teknik kelimeler eşleştirilir; Kelime Eşleştirme Kartı kullanılır. 2 ve 3. Etkinliklerde videodaki sorular, cevaplar ve başarı aşamaları değerlendirilir. 4. Etkinlik'te çoklu ortam unsurlarının (video, müzik, altyazı) izleyicinin duygularına etkisi tahlil edilir. 5. Etkinlik'te sebep-sonuç bağıntıları çözümlenir. 6. Etkinlik'te soru ekinin (-mı/-mi) ayrı yazımı ve ek alma kuralları pekiştirilir.</w:t>
            </w:r>
          </w:p>
          <w:p w14:paraId="6C35C25F" w14:textId="77777777" w:rsidR="00DF5053" w:rsidRDefault="00000000">
            <w:pPr>
              <w:spacing w:after="40" w:line="252" w:lineRule="auto"/>
            </w:pPr>
            <w:r>
              <w:rPr>
                <w:rFonts w:ascii="Calibri" w:hAnsi="Calibri"/>
                <w:b/>
                <w:sz w:val="16"/>
              </w:rPr>
              <w:t>* 5. HAFTA (6. Saat / Konuşma Eğitimi ve Hedef Planlama):</w:t>
            </w:r>
          </w:p>
          <w:p w14:paraId="656EA8ED" w14:textId="77777777" w:rsidR="00DF5053" w:rsidRDefault="00000000">
            <w:pPr>
              <w:spacing w:after="40" w:line="252" w:lineRule="auto"/>
            </w:pPr>
            <w:r>
              <w:rPr>
                <w:rFonts w:ascii="Calibri" w:hAnsi="Calibri"/>
                <w:sz w:val="16"/>
              </w:rPr>
              <w:t>7 ve 8. Etkinliklerde öğrenciler "Sporda veya Yaşamda Bir Hedefe Ulaşma" konulu hazırlıklı konuşmalarını sunarlar. 9 ve 10. Etkinliklerde öz değerlendirme yapılarak dinleme süreci tamamlanır.</w:t>
            </w:r>
          </w:p>
        </w:tc>
      </w:tr>
      <w:tr w:rsidR="00D27717" w14:paraId="0C5789C2"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5996E18B"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FARKLILAŞTIRMA</w:t>
            </w:r>
          </w:p>
        </w:tc>
      </w:tr>
      <w:tr w:rsidR="00D27717" w14:paraId="1AA6B69B"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54C9F69"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Zenginleştirme</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78C4102" w14:textId="77777777" w:rsidR="00DF5053" w:rsidRDefault="00000000">
            <w:pPr>
              <w:spacing w:after="40" w:line="252" w:lineRule="auto"/>
            </w:pPr>
            <w:r>
              <w:rPr>
                <w:rFonts w:ascii="Calibri" w:hAnsi="Calibri"/>
                <w:b/>
                <w:sz w:val="16"/>
              </w:rPr>
              <w:t xml:space="preserve">Zenginleştirme: </w:t>
            </w:r>
            <w:r>
              <w:rPr>
                <w:rFonts w:ascii="Calibri" w:hAnsi="Calibri"/>
                <w:sz w:val="16"/>
              </w:rPr>
              <w:t>Öğrenciler gerçekleştirmek istedikleri bir hedef belirleyerek hedefe ulaşmak için atılması gereken adımları, karşılaşılabilecek güçlükleri ve çözüm yollarını gösteren “Hedefe Giden Yol” çalışması hazırlayabilirler. Spor, sanat, bilim veya başka bir alanda hedeflerine ulaşmış bir kişiyle de ilişkilendirebilirler. Paralimpik oyunları ve Türk sporcularının başarılarını tanıtan mini bir bülten hazırlayabilirler.</w:t>
            </w:r>
          </w:p>
        </w:tc>
      </w:tr>
      <w:tr w:rsidR="00D27717" w14:paraId="6629225A"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8B819BA"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Destekleme</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9BF97A4" w14:textId="77777777" w:rsidR="00DF5053" w:rsidRDefault="00000000">
            <w:pPr>
              <w:spacing w:after="40" w:line="252" w:lineRule="auto"/>
            </w:pPr>
            <w:r>
              <w:rPr>
                <w:rFonts w:ascii="Calibri" w:hAnsi="Calibri"/>
                <w:b/>
                <w:sz w:val="16"/>
              </w:rPr>
              <w:t xml:space="preserve">Destekleme: </w:t>
            </w:r>
            <w:r>
              <w:rPr>
                <w:rFonts w:ascii="Calibri" w:hAnsi="Calibri"/>
                <w:sz w:val="16"/>
              </w:rPr>
              <w:t>Dinleme/izleme öncesinde “hedef, emek, motivasyon, güçlük, başarı” kavramları üzerinde durulabilir. Öğrenciler dinleme/izleme sırasında “Hedef-Güçlük-Çözüm-Sonuç” tablosunu doldurarak önemli bilgileri düzenleyebilirler. Video izlenirken kritik yerlerde duraklatılarak önemli bilgilerin not alınması desteklenir.</w:t>
            </w:r>
          </w:p>
        </w:tc>
      </w:tr>
    </w:tbl>
    <w:p w14:paraId="5317C43D" w14:textId="77777777" w:rsidR="00D27717" w:rsidRDefault="00D27717">
      <w:pPr>
        <w:rPr>
          <w:rFonts w:ascii="Calibri" w:eastAsia="Times New Roman" w:hAnsi="Calibri" w:cs="Calibri"/>
          <w:vanish/>
          <w:color w:val="000000"/>
          <w:sz w:val="16"/>
          <w:szCs w:val="16"/>
        </w:rPr>
      </w:pPr>
    </w:p>
    <w:tbl>
      <w:tblPr>
        <w:tblW w:w="10626" w:type="dxa"/>
        <w:tblCellMar>
          <w:top w:w="15" w:type="dxa"/>
          <w:left w:w="15" w:type="dxa"/>
          <w:bottom w:w="15" w:type="dxa"/>
          <w:right w:w="15" w:type="dxa"/>
        </w:tblCellMar>
        <w:tblLook w:val="04A0" w:firstRow="1" w:lastRow="0" w:firstColumn="1" w:lastColumn="0" w:noHBand="0" w:noVBand="1"/>
      </w:tblPr>
      <w:tblGrid>
        <w:gridCol w:w="5313"/>
        <w:gridCol w:w="5313"/>
      </w:tblGrid>
      <w:tr w:rsidR="00D27717" w14:paraId="3E5116AF" w14:textId="77777777">
        <w:tc>
          <w:tcPr>
            <w:tcW w:w="2500" w:type="pct"/>
            <w:gridSpan w:val="2"/>
            <w:tcBorders>
              <w:top w:val="nil"/>
              <w:left w:val="nil"/>
              <w:bottom w:val="nil"/>
              <w:right w:val="nil"/>
            </w:tcBorders>
            <w:tcMar>
              <w:top w:w="30" w:type="dxa"/>
              <w:left w:w="30" w:type="dxa"/>
              <w:bottom w:w="120" w:type="dxa"/>
              <w:right w:w="30" w:type="dxa"/>
            </w:tcMar>
            <w:hideMark/>
          </w:tcPr>
          <w:p w14:paraId="5DB132E8" w14:textId="77777777" w:rsidR="00BA42FB" w:rsidRDefault="00BA42FB">
            <w:pPr>
              <w:jc w:val="center"/>
              <w:rPr>
                <w:rFonts w:ascii="Calibri" w:hAnsi="Calibri"/>
                <w:sz w:val="16"/>
              </w:rPr>
            </w:pPr>
          </w:p>
          <w:p w14:paraId="41D2A5C6" w14:textId="77777777" w:rsidR="00BA42FB" w:rsidRDefault="00BA42FB">
            <w:pPr>
              <w:jc w:val="center"/>
              <w:rPr>
                <w:rFonts w:ascii="Calibri" w:hAnsi="Calibri"/>
                <w:sz w:val="16"/>
              </w:rPr>
            </w:pPr>
          </w:p>
          <w:p w14:paraId="13BAD5D5" w14:textId="77777777" w:rsidR="00BA42FB" w:rsidRDefault="00BA42FB">
            <w:pPr>
              <w:jc w:val="center"/>
              <w:rPr>
                <w:rFonts w:ascii="Calibri" w:hAnsi="Calibri"/>
                <w:sz w:val="16"/>
              </w:rPr>
            </w:pPr>
          </w:p>
          <w:p w14:paraId="721F8259" w14:textId="77777777" w:rsidR="00BA42FB" w:rsidRDefault="00BA42FB">
            <w:pPr>
              <w:jc w:val="center"/>
              <w:rPr>
                <w:rFonts w:ascii="Calibri" w:hAnsi="Calibri"/>
                <w:sz w:val="16"/>
              </w:rPr>
            </w:pPr>
          </w:p>
          <w:p w14:paraId="51D0476E" w14:textId="01AA021B" w:rsidR="00DF5053" w:rsidRDefault="00000000">
            <w:pPr>
              <w:jc w:val="center"/>
            </w:pPr>
            <w:r>
              <w:rPr>
                <w:rFonts w:ascii="Calibri" w:hAnsi="Calibri"/>
                <w:sz w:val="16"/>
              </w:rPr>
              <w:t>UYGUNDUR 05/10/2026</w:t>
            </w:r>
          </w:p>
        </w:tc>
      </w:tr>
      <w:tr w:rsidR="00D27717" w14:paraId="571BBC3B" w14:textId="77777777">
        <w:tc>
          <w:tcPr>
            <w:tcW w:w="2500" w:type="pct"/>
            <w:tcBorders>
              <w:top w:val="nil"/>
              <w:left w:val="nil"/>
              <w:bottom w:val="nil"/>
              <w:right w:val="nil"/>
            </w:tcBorders>
            <w:tcMar>
              <w:top w:w="30" w:type="dxa"/>
              <w:left w:w="30" w:type="dxa"/>
              <w:bottom w:w="30" w:type="dxa"/>
              <w:right w:w="30" w:type="dxa"/>
            </w:tcMar>
            <w:hideMark/>
          </w:tcPr>
          <w:p w14:paraId="47E01B9A" w14:textId="77777777" w:rsidR="00D27717"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Türkçe Öğretmeni </w:t>
            </w:r>
          </w:p>
        </w:tc>
        <w:tc>
          <w:tcPr>
            <w:tcW w:w="2500" w:type="pct"/>
            <w:tcBorders>
              <w:top w:val="nil"/>
              <w:left w:val="nil"/>
              <w:bottom w:val="nil"/>
              <w:right w:val="nil"/>
            </w:tcBorders>
            <w:tcMar>
              <w:top w:w="30" w:type="dxa"/>
              <w:left w:w="30" w:type="dxa"/>
              <w:bottom w:w="30" w:type="dxa"/>
              <w:right w:w="30" w:type="dxa"/>
            </w:tcMar>
            <w:hideMark/>
          </w:tcPr>
          <w:p w14:paraId="7B8FCF97" w14:textId="77777777" w:rsidR="00D27717"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Okul Müdürü </w:t>
            </w:r>
          </w:p>
        </w:tc>
      </w:tr>
    </w:tbl>
    <w:p w14:paraId="5E10FE52" w14:textId="77777777" w:rsidR="00D27717" w:rsidRDefault="00D27717">
      <w:pPr>
        <w:rPr>
          <w:rFonts w:ascii="Calibri" w:eastAsia="Times New Roman" w:hAnsi="Calibri" w:cs="Calibri"/>
          <w:vanish/>
          <w:color w:val="000000"/>
          <w:sz w:val="16"/>
          <w:szCs w:val="16"/>
        </w:rPr>
      </w:pPr>
    </w:p>
    <w:tbl>
      <w:tblPr>
        <w:tblW w:w="10626" w:type="dxa"/>
        <w:tblCellMar>
          <w:top w:w="15" w:type="dxa"/>
          <w:left w:w="15" w:type="dxa"/>
          <w:bottom w:w="15" w:type="dxa"/>
          <w:right w:w="15" w:type="dxa"/>
        </w:tblCellMar>
        <w:tblLook w:val="04A0" w:firstRow="1" w:lastRow="0" w:firstColumn="1" w:lastColumn="0" w:noHBand="0" w:noVBand="1"/>
      </w:tblPr>
      <w:tblGrid>
        <w:gridCol w:w="10626"/>
      </w:tblGrid>
      <w:tr w:rsidR="00D27717" w14:paraId="193BE14F" w14:textId="77777777">
        <w:tc>
          <w:tcPr>
            <w:tcW w:w="0" w:type="auto"/>
            <w:tcBorders>
              <w:top w:val="dashed" w:sz="6" w:space="0" w:color="777777"/>
              <w:left w:val="dashed" w:sz="6" w:space="0" w:color="777777"/>
              <w:bottom w:val="dashed" w:sz="6" w:space="0" w:color="777777"/>
              <w:right w:val="dashed" w:sz="6" w:space="0" w:color="777777"/>
            </w:tcBorders>
            <w:shd w:val="clear" w:color="auto" w:fill="FAFAFA"/>
            <w:tcMar>
              <w:top w:w="45" w:type="dxa"/>
              <w:left w:w="45" w:type="dxa"/>
              <w:bottom w:w="45" w:type="dxa"/>
              <w:right w:w="45" w:type="dxa"/>
            </w:tcMar>
            <w:hideMark/>
          </w:tcPr>
          <w:p w14:paraId="4CF9764A" w14:textId="77777777" w:rsidR="00D27717" w:rsidRDefault="00000000">
            <w:pPr>
              <w:spacing w:before="60"/>
              <w:jc w:val="center"/>
              <w:rPr>
                <w:rFonts w:ascii="Calibri" w:eastAsia="Times New Roman" w:hAnsi="Calibri" w:cs="Calibri"/>
                <w:b/>
                <w:bCs/>
                <w:color w:val="000000"/>
                <w:sz w:val="16"/>
                <w:szCs w:val="16"/>
              </w:rPr>
            </w:pPr>
            <w:hyperlink r:id="rId4" w:history="1">
              <w:r>
                <w:rPr>
                  <w:rFonts w:ascii="Calibri" w:eastAsia="Times New Roman" w:hAnsi="Calibri" w:cs="Calibri"/>
                  <w:b/>
                  <w:bCs/>
                  <w:color w:val="0056B3"/>
                  <w:sz w:val="16"/>
                  <w:szCs w:val="16"/>
                  <w:u w:val="single"/>
                </w:rPr>
                <w:t>KonuVakti.com</w:t>
              </w:r>
            </w:hyperlink>
            <w:r>
              <w:rPr>
                <w:rFonts w:ascii="Calibri" w:eastAsia="Times New Roman" w:hAnsi="Calibri" w:cs="Calibri"/>
                <w:b/>
                <w:bCs/>
                <w:color w:val="000000"/>
                <w:sz w:val="16"/>
                <w:szCs w:val="16"/>
              </w:rPr>
              <w:t xml:space="preserve">  |  </w:t>
            </w:r>
            <w:hyperlink r:id="rId5" w:history="1">
              <w:r>
                <w:rPr>
                  <w:rFonts w:ascii="Calibri" w:eastAsia="Times New Roman" w:hAnsi="Calibri" w:cs="Calibri"/>
                  <w:b/>
                  <w:bCs/>
                  <w:color w:val="0056B3"/>
                  <w:sz w:val="16"/>
                  <w:szCs w:val="16"/>
                  <w:u w:val="single"/>
                </w:rPr>
                <w:t>TestVakti.net</w:t>
              </w:r>
            </w:hyperlink>
            <w:r>
              <w:rPr>
                <w:rFonts w:ascii="Calibri" w:eastAsia="Times New Roman" w:hAnsi="Calibri" w:cs="Calibri"/>
                <w:b/>
                <w:bCs/>
                <w:color w:val="000000"/>
                <w:sz w:val="16"/>
                <w:szCs w:val="16"/>
              </w:rPr>
              <w:t xml:space="preserve">  |  </w:t>
            </w:r>
            <w:hyperlink r:id="rId6" w:history="1">
              <w:r>
                <w:rPr>
                  <w:rFonts w:ascii="Calibri" w:eastAsia="Times New Roman" w:hAnsi="Calibri" w:cs="Calibri"/>
                  <w:b/>
                  <w:bCs/>
                  <w:color w:val="0056B3"/>
                  <w:sz w:val="16"/>
                  <w:szCs w:val="16"/>
                  <w:u w:val="single"/>
                </w:rPr>
                <w:t>Turkcetestvakti.com</w:t>
              </w:r>
            </w:hyperlink>
            <w:r>
              <w:rPr>
                <w:rFonts w:ascii="Calibri" w:eastAsia="Times New Roman" w:hAnsi="Calibri" w:cs="Calibri"/>
                <w:b/>
                <w:bCs/>
                <w:color w:val="000000"/>
                <w:sz w:val="16"/>
                <w:szCs w:val="16"/>
              </w:rPr>
              <w:t xml:space="preserve"> </w:t>
            </w:r>
          </w:p>
        </w:tc>
      </w:tr>
    </w:tbl>
    <w:p w14:paraId="293F40CF" w14:textId="77777777" w:rsidR="00CE5970" w:rsidRDefault="00CE5970">
      <w:pPr>
        <w:rPr>
          <w:rFonts w:eastAsia="Times New Roman"/>
        </w:rPr>
      </w:pPr>
    </w:p>
    <w:sectPr w:rsidR="00CE5970">
      <w:pgSz w:w="11907" w:h="16840"/>
      <w:pgMar w:top="851" w:right="641" w:bottom="147" w:left="64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F28"/>
    <w:rsid w:val="00106D12"/>
    <w:rsid w:val="005632B9"/>
    <w:rsid w:val="00854E8F"/>
    <w:rsid w:val="00A36AC0"/>
    <w:rsid w:val="00BA42FB"/>
    <w:rsid w:val="00CE5970"/>
    <w:rsid w:val="00D27717"/>
    <w:rsid w:val="00DF5053"/>
    <w:rsid w:val="00EA6F28"/>
    <w:rsid w:val="00EA7F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C5263E"/>
  <w15:chartTrackingRefBased/>
  <w15:docId w15:val="{922495F0-6DD4-41BE-8C49-DEBC54B88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Balk1">
    <w:name w:val="heading 1"/>
    <w:basedOn w:val="Normal"/>
    <w:link w:val="Balk1Char"/>
    <w:uiPriority w:val="9"/>
    <w:qFormat/>
    <w:pPr>
      <w:spacing w:after="30"/>
      <w:jc w:val="center"/>
      <w:outlineLvl w:val="0"/>
    </w:pPr>
    <w:rPr>
      <w:rFonts w:ascii="Calibri" w:hAnsi="Calibri" w:cs="Calibri"/>
      <w:b/>
      <w:bCs/>
      <w:kern w:val="36"/>
      <w:sz w:val="20"/>
      <w:szCs w:val="20"/>
    </w:rPr>
  </w:style>
  <w:style w:type="paragraph" w:styleId="Balk2">
    <w:name w:val="heading 2"/>
    <w:basedOn w:val="Normal"/>
    <w:link w:val="Balk2Char"/>
    <w:uiPriority w:val="9"/>
    <w:qFormat/>
    <w:pPr>
      <w:spacing w:after="30"/>
      <w:jc w:val="center"/>
      <w:outlineLvl w:val="1"/>
    </w:pPr>
    <w:rPr>
      <w:rFonts w:ascii="Calibri" w:hAnsi="Calibri" w:cs="Calibri"/>
      <w:b/>
      <w:bCs/>
      <w:sz w:val="18"/>
      <w:szCs w:val="18"/>
    </w:rPr>
  </w:style>
  <w:style w:type="paragraph" w:styleId="Balk3">
    <w:name w:val="heading 3"/>
    <w:basedOn w:val="Normal"/>
    <w:link w:val="Balk3Char"/>
    <w:uiPriority w:val="9"/>
    <w:qFormat/>
    <w:pPr>
      <w:spacing w:after="60"/>
      <w:jc w:val="center"/>
      <w:outlineLvl w:val="2"/>
    </w:pPr>
    <w:rPr>
      <w:rFonts w:ascii="Calibri" w:hAnsi="Calibri" w:cs="Calibri"/>
      <w:b/>
      <w:bCs/>
      <w:sz w:val="17"/>
      <w:szCs w:val="1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0000FF"/>
      <w:u w:val="single"/>
    </w:rPr>
  </w:style>
  <w:style w:type="character" w:styleId="zlenenKpr">
    <w:name w:val="FollowedHyperlink"/>
    <w:basedOn w:val="VarsaylanParagrafYazTipi"/>
    <w:uiPriority w:val="99"/>
    <w:semiHidden/>
    <w:unhideWhenUsed/>
    <w:rPr>
      <w:color w:val="800080"/>
      <w:u w:val="single"/>
    </w:rPr>
  </w:style>
  <w:style w:type="character" w:customStyle="1" w:styleId="Balk1Char">
    <w:name w:val="Başlık 1 Char"/>
    <w:basedOn w:val="VarsaylanParagrafYazTipi"/>
    <w:link w:val="Balk1"/>
    <w:uiPriority w:val="9"/>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3763" w:themeColor="accent1" w:themeShade="7F"/>
      <w:sz w:val="24"/>
      <w:szCs w:val="24"/>
    </w:rPr>
  </w:style>
  <w:style w:type="paragraph" w:customStyle="1" w:styleId="msonormal0">
    <w:name w:val="msonormal"/>
    <w:basedOn w:val="Normal"/>
    <w:pPr>
      <w:spacing w:before="100" w:beforeAutospacing="1" w:after="100" w:afterAutospacing="1"/>
    </w:pPr>
  </w:style>
  <w:style w:type="paragraph" w:customStyle="1" w:styleId="section-title">
    <w:name w:val="section-title"/>
    <w:basedOn w:val="Normal"/>
    <w:pPr>
      <w:shd w:val="clear" w:color="auto" w:fill="F8CBAD"/>
      <w:spacing w:before="100" w:beforeAutospacing="1" w:after="100" w:afterAutospacing="1"/>
      <w:jc w:val="center"/>
      <w:textAlignment w:val="center"/>
    </w:pPr>
    <w:rPr>
      <w:rFonts w:ascii="Calibri" w:hAnsi="Calibri" w:cs="Calibri"/>
      <w:b/>
      <w:bCs/>
      <w:sz w:val="16"/>
      <w:szCs w:val="16"/>
    </w:rPr>
  </w:style>
  <w:style w:type="paragraph" w:customStyle="1" w:styleId="label-center">
    <w:name w:val="label-center"/>
    <w:basedOn w:val="Normal"/>
    <w:pPr>
      <w:spacing w:before="100" w:beforeAutospacing="1" w:after="100" w:afterAutospacing="1"/>
      <w:textAlignment w:val="center"/>
    </w:pPr>
    <w:rPr>
      <w:b/>
      <w:bCs/>
    </w:rPr>
  </w:style>
  <w:style w:type="character" w:styleId="Gl">
    <w:name w:val="Strong"/>
    <w:basedOn w:val="VarsaylanParagrafYazTipi"/>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urkcetestvakti.com/" TargetMode="External"/><Relationship Id="rId5" Type="http://schemas.openxmlformats.org/officeDocument/2006/relationships/hyperlink" Target="https://www.testvakti.net/" TargetMode="External"/><Relationship Id="rId4" Type="http://schemas.openxmlformats.org/officeDocument/2006/relationships/hyperlink" Target="https://www.konuvakti.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1299</Words>
  <Characters>7408</Characters>
  <Application>Microsoft Office Word</Application>
  <DocSecurity>0</DocSecurity>
  <Lines>61</Lines>
  <Paragraphs>17</Paragraphs>
  <ScaleCrop>false</ScaleCrop>
  <Company/>
  <LinksUpToDate>false</LinksUpToDate>
  <CharactersWithSpaces>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Sınıf Türkçe Günlük Planı - 1 ve 2. Hafta (10 Saat)</dc:title>
  <dc:subject/>
  <dc:creator>Taner Gungor</dc:creator>
  <cp:keywords/>
  <dc:description/>
  <cp:lastModifiedBy>Taner Gungor</cp:lastModifiedBy>
  <cp:revision>4</cp:revision>
  <dcterms:created xsi:type="dcterms:W3CDTF">2026-09-13T10:00:00Z</dcterms:created>
  <dcterms:modified xsi:type="dcterms:W3CDTF">2026-09-28T20:25:00Z</dcterms:modified>
</cp:coreProperties>
</file>