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22A17" w14:textId="77777777" w:rsidR="00D27717" w:rsidRDefault="00000000">
      <w:pPr>
        <w:pStyle w:val="Balk1"/>
        <w:rPr>
          <w:rFonts w:eastAsia="Times New Roman"/>
          <w:color w:val="000000"/>
        </w:rPr>
      </w:pPr>
      <w:r>
        <w:t>............................................................ ORTAOKULU</w:t>
      </w:r>
    </w:p>
    <w:p w14:paraId="4EA58294" w14:textId="77777777" w:rsidR="00D27717" w:rsidRDefault="00000000">
      <w:pPr>
        <w:pStyle w:val="Balk2"/>
        <w:rPr>
          <w:rFonts w:eastAsia="Times New Roman"/>
          <w:color w:val="000000"/>
        </w:rPr>
      </w:pPr>
      <w:r>
        <w:rPr>
          <w:sz w:val="20"/>
        </w:rPr>
        <w:t>7. SINIF TÜRKÇE DERSİ GÜNLÜK PLANI</w:t>
      </w:r>
    </w:p>
    <w:p w14:paraId="3E8F59E2" w14:textId="77777777" w:rsidR="00D27717" w:rsidRDefault="00000000">
      <w:pPr>
        <w:pStyle w:val="Balk3"/>
        <w:rPr>
          <w:rFonts w:eastAsia="Times New Roman"/>
          <w:color w:val="000000"/>
        </w:rPr>
      </w:pPr>
      <w:r>
        <w:rPr>
          <w:sz w:val="20"/>
        </w:rPr>
        <w:t>2 ve 3. HAFTA (24 EYLÜL - 02 EKİM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D27717" w14:paraId="42818326"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C77FF15"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D27717" w14:paraId="0FF0334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D911D52"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31ECECC" w14:textId="77777777" w:rsidR="00812281" w:rsidRDefault="00000000">
            <w:pPr>
              <w:spacing w:after="40" w:line="252" w:lineRule="auto"/>
            </w:pPr>
            <w:r>
              <w:rPr>
                <w:rFonts w:ascii="Calibri" w:hAnsi="Calibri"/>
                <w:sz w:val="16"/>
              </w:rPr>
              <w:t>7. SINIF / TÜRKÇE</w:t>
            </w:r>
          </w:p>
        </w:tc>
      </w:tr>
      <w:tr w:rsidR="00D27717" w14:paraId="123FF59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CEB724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F8CA919" w14:textId="77777777" w:rsidR="00812281" w:rsidRDefault="00000000">
            <w:pPr>
              <w:spacing w:after="40" w:line="252" w:lineRule="auto"/>
            </w:pPr>
            <w:r>
              <w:rPr>
                <w:rFonts w:ascii="Calibri" w:hAnsi="Calibri"/>
                <w:b/>
                <w:sz w:val="16"/>
              </w:rPr>
              <w:t xml:space="preserve">1. TEMA: </w:t>
            </w:r>
            <w:r>
              <w:rPr>
                <w:rFonts w:ascii="Calibri" w:hAnsi="Calibri"/>
                <w:sz w:val="16"/>
              </w:rPr>
              <w:t>HAYAT BOYU ÖĞRENME / 7 Ders Saati (24 Eylül - 02 Ekim)</w:t>
            </w:r>
          </w:p>
        </w:tc>
      </w:tr>
      <w:tr w:rsidR="00D27717" w14:paraId="1B3ACAB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ABE06C3"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7163D4F" w14:textId="77777777" w:rsidR="00812281" w:rsidRDefault="00000000">
            <w:pPr>
              <w:spacing w:after="40" w:line="252" w:lineRule="auto"/>
            </w:pPr>
            <w:r>
              <w:rPr>
                <w:rFonts w:ascii="Calibri" w:hAnsi="Calibri"/>
                <w:sz w:val="16"/>
              </w:rPr>
              <w:t>GENÇLİĞİN KIYMETİ</w:t>
            </w:r>
          </w:p>
        </w:tc>
      </w:tr>
      <w:tr w:rsidR="00D27717" w14:paraId="0FFF4327"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97F2E6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F2455DF" w14:textId="77777777" w:rsidR="00812281" w:rsidRDefault="00000000">
            <w:pPr>
              <w:spacing w:after="40" w:line="252" w:lineRule="auto"/>
            </w:pPr>
            <w:r>
              <w:rPr>
                <w:rFonts w:ascii="Calibri" w:hAnsi="Calibri"/>
                <w:sz w:val="16"/>
              </w:rPr>
              <w:t>Anlama: TAB1. Dinleme/İzleme, TAB2. Okuma; Anlatma: TAB3. Konuşma, TAB4. Yazma</w:t>
            </w:r>
          </w:p>
        </w:tc>
      </w:tr>
      <w:tr w:rsidR="00D27717" w14:paraId="6FF7C82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EBFDB4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14CF24A" w14:textId="77777777" w:rsidR="00812281" w:rsidRDefault="00000000">
            <w:pPr>
              <w:spacing w:after="40" w:line="252" w:lineRule="auto"/>
            </w:pPr>
            <w:r>
              <w:rPr>
                <w:rFonts w:ascii="Calibri" w:hAnsi="Calibri"/>
                <w:sz w:val="16"/>
              </w:rPr>
              <w:t>KB1. Temel Beceriler, KB2.4. Çözümleme, KB2.10. Çıkarım Yapma, KB2.12. Tahmin Etme</w:t>
            </w:r>
          </w:p>
        </w:tc>
      </w:tr>
      <w:tr w:rsidR="00D27717" w14:paraId="697816A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FC5DCF4"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4BA4865" w14:textId="77777777" w:rsidR="00812281" w:rsidRDefault="00000000">
            <w:pPr>
              <w:spacing w:after="40" w:line="252" w:lineRule="auto"/>
            </w:pPr>
            <w:r>
              <w:rPr>
                <w:rFonts w:ascii="Calibri" w:hAnsi="Calibri"/>
                <w:sz w:val="16"/>
              </w:rPr>
              <w:t>E1.1. Merak, E1.6. Seçicilik, E3.2. Odaklanma</w:t>
            </w:r>
          </w:p>
        </w:tc>
      </w:tr>
      <w:tr w:rsidR="00D27717" w14:paraId="10B71DE3"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F0A7F01"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D27717" w14:paraId="46F34D38"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C023CBE"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Sosyal-Duygusal Öğr. Bec.</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CE13677" w14:textId="77777777" w:rsidR="00812281" w:rsidRDefault="00000000">
            <w:pPr>
              <w:spacing w:after="40" w:line="252" w:lineRule="auto"/>
            </w:pPr>
            <w:r>
              <w:rPr>
                <w:rFonts w:ascii="Calibri" w:hAnsi="Calibri"/>
                <w:sz w:val="16"/>
              </w:rPr>
              <w:t>SDB1.1. Kendini Tanıma (Öz Farkındalık Becerisi), SDB1.2. Kendini Düzenleme (Öz Düzenleme Becerisi), SDB1.3. Kendini Uyarlama (Öz Yansıtma Becerisi), SDB2.1. İletişim, SDB2.2. İş Birliği, SDB3.2. Esneklik</w:t>
            </w:r>
          </w:p>
        </w:tc>
      </w:tr>
      <w:tr w:rsidR="00D27717" w14:paraId="31926D6F"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EE63CF3"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1BD2DC9" w14:textId="77777777" w:rsidR="00812281" w:rsidRDefault="00000000">
            <w:pPr>
              <w:spacing w:after="40" w:line="252" w:lineRule="auto"/>
            </w:pPr>
            <w:r>
              <w:rPr>
                <w:rFonts w:ascii="Calibri" w:hAnsi="Calibri"/>
                <w:sz w:val="16"/>
              </w:rPr>
              <w:t>D4. Dostluk, D6. Dürüstlük, D10. Mütevazılık, D13. Sağlıklı Yaşam, D16. Sorumluluk</w:t>
            </w:r>
          </w:p>
        </w:tc>
      </w:tr>
      <w:tr w:rsidR="00D27717" w14:paraId="2403FF84"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97D0700"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C827660" w14:textId="77777777" w:rsidR="00812281" w:rsidRDefault="00000000">
            <w:pPr>
              <w:spacing w:after="40" w:line="252" w:lineRule="auto"/>
            </w:pPr>
            <w:r>
              <w:rPr>
                <w:rFonts w:ascii="Calibri" w:hAnsi="Calibri"/>
                <w:sz w:val="16"/>
              </w:rPr>
              <w:t>OB1. Bilgi Okuryazarlığı, OB2. Dijital Okuryazarlık, OB4. Görsel Okuryazarlık, OB5. Kültür Okuryazarlığı, OB7. Veri Okuryazarlığı</w:t>
            </w:r>
          </w:p>
        </w:tc>
      </w:tr>
      <w:tr w:rsidR="00D27717" w14:paraId="2ABFFF92"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86E3F19"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8777B3F" w14:textId="77777777" w:rsidR="00812281" w:rsidRDefault="00000000">
            <w:pPr>
              <w:spacing w:after="40" w:line="252" w:lineRule="auto"/>
            </w:pPr>
            <w:r>
              <w:rPr>
                <w:rFonts w:ascii="Calibri" w:hAnsi="Calibri"/>
                <w:sz w:val="16"/>
              </w:rPr>
              <w:t>Rehberlik ve Psikolojik Danışma (Zaman Yönetimi, Gençlik ve Gelecek Planlaması, Öz Denetim), Sosyal Bilgiler, Felsefe</w:t>
            </w:r>
          </w:p>
        </w:tc>
      </w:tr>
      <w:tr w:rsidR="00D27717" w14:paraId="3494DC0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2BC5C28"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F283563" w14:textId="77777777" w:rsidR="00812281" w:rsidRDefault="00000000">
            <w:pPr>
              <w:spacing w:after="40" w:line="252" w:lineRule="auto"/>
            </w:pPr>
            <w:r>
              <w:rPr>
                <w:rFonts w:ascii="Calibri" w:hAnsi="Calibri"/>
                <w:sz w:val="16"/>
              </w:rPr>
              <w:t>KB2.4. Çözümleme, KB2.10. Çıkarım Yapma, KB2.12. Tahmin Etme</w:t>
            </w:r>
          </w:p>
        </w:tc>
      </w:tr>
      <w:tr w:rsidR="00D27717" w14:paraId="720F20E6"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DCAA455"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D27717" w14:paraId="1F6BC189"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96E1775"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86BFBE" w14:textId="77777777" w:rsidR="00812281" w:rsidRDefault="00000000">
            <w:pPr>
              <w:spacing w:after="40" w:line="252" w:lineRule="auto"/>
            </w:pPr>
            <w:r>
              <w:rPr>
                <w:rFonts w:ascii="Calibri" w:hAnsi="Calibri"/>
                <w:b/>
                <w:sz w:val="16"/>
              </w:rPr>
              <w:t>DİNLEME</w:t>
            </w:r>
          </w:p>
          <w:p w14:paraId="0F76A681" w14:textId="77777777" w:rsidR="00812281" w:rsidRDefault="00000000">
            <w:pPr>
              <w:spacing w:after="40" w:line="252" w:lineRule="auto"/>
            </w:pPr>
            <w:r>
              <w:rPr>
                <w:rFonts w:ascii="Calibri" w:hAnsi="Calibri"/>
                <w:sz w:val="16"/>
              </w:rPr>
              <w:t>T.D.7.1. Dinlemede/izlemede materyal seçimini yönetebilme</w:t>
            </w:r>
          </w:p>
          <w:p w14:paraId="55DE6B78" w14:textId="77777777" w:rsidR="00812281" w:rsidRDefault="00000000">
            <w:pPr>
              <w:spacing w:after="40" w:line="252" w:lineRule="auto"/>
            </w:pPr>
            <w:r>
              <w:rPr>
                <w:rFonts w:ascii="Calibri" w:hAnsi="Calibri"/>
                <w:sz w:val="16"/>
              </w:rPr>
              <w:t>T.D.7.2. Dinlemede/izlemede strateji ve yöntem seçimlerini yönetebilme</w:t>
            </w:r>
          </w:p>
          <w:p w14:paraId="50CDB4CF" w14:textId="77777777" w:rsidR="00812281" w:rsidRDefault="00000000">
            <w:pPr>
              <w:spacing w:after="40" w:line="252" w:lineRule="auto"/>
            </w:pPr>
            <w:r>
              <w:rPr>
                <w:rFonts w:ascii="Calibri" w:hAnsi="Calibri"/>
                <w:sz w:val="16"/>
              </w:rPr>
              <w:t>T.D.7.4. Dinlediğinde/izlediğinde geçen anlamını bilmediği söz varlığı unsurlarının anlamını tahmin edebilme</w:t>
            </w:r>
          </w:p>
          <w:p w14:paraId="7E9E3759" w14:textId="77777777" w:rsidR="00812281" w:rsidRDefault="00000000">
            <w:pPr>
              <w:spacing w:after="40" w:line="252" w:lineRule="auto"/>
            </w:pPr>
            <w:r>
              <w:rPr>
                <w:rFonts w:ascii="Calibri" w:hAnsi="Calibri"/>
                <w:sz w:val="16"/>
              </w:rPr>
              <w:t>T.D.7.5. Dinlediğinin/izlediğinin yüzey anlamını belirleyebilme</w:t>
            </w:r>
          </w:p>
          <w:p w14:paraId="16BE3C7B" w14:textId="77777777" w:rsidR="00812281" w:rsidRDefault="00000000">
            <w:pPr>
              <w:spacing w:after="40" w:line="252" w:lineRule="auto"/>
            </w:pPr>
            <w:r>
              <w:rPr>
                <w:rFonts w:ascii="Calibri" w:hAnsi="Calibri"/>
                <w:sz w:val="16"/>
              </w:rPr>
              <w:t>T.D.7.16. Metnin bölümlerini belirlemeye yönelik çözümleme yapabilme</w:t>
            </w:r>
          </w:p>
          <w:p w14:paraId="1B230AEF" w14:textId="77777777" w:rsidR="00812281" w:rsidRDefault="00000000">
            <w:pPr>
              <w:spacing w:after="40" w:line="252" w:lineRule="auto"/>
            </w:pPr>
            <w:r>
              <w:rPr>
                <w:rFonts w:ascii="Calibri" w:hAnsi="Calibri"/>
                <w:sz w:val="16"/>
              </w:rPr>
              <w:t>T.D.7.27. Dinleme/izleme sürecine yönelik öz yansıtma yapabilme/kendini uyarlayabilme</w:t>
            </w:r>
          </w:p>
          <w:p w14:paraId="2A673AE8" w14:textId="77777777" w:rsidR="00812281" w:rsidRDefault="00000000">
            <w:pPr>
              <w:spacing w:after="40" w:line="252" w:lineRule="auto"/>
            </w:pPr>
            <w:r>
              <w:rPr>
                <w:rFonts w:ascii="Calibri" w:hAnsi="Calibri"/>
                <w:b/>
                <w:sz w:val="16"/>
              </w:rPr>
              <w:t>OKUMA</w:t>
            </w:r>
          </w:p>
          <w:p w14:paraId="554BA614" w14:textId="77777777" w:rsidR="00812281" w:rsidRDefault="00000000">
            <w:pPr>
              <w:spacing w:after="40" w:line="252" w:lineRule="auto"/>
            </w:pPr>
            <w:r>
              <w:rPr>
                <w:rFonts w:ascii="Calibri" w:hAnsi="Calibri"/>
                <w:sz w:val="16"/>
              </w:rPr>
              <w:t>T.O.7.2. Okumada strateji ve yöntem seçimlerini yönetebilme</w:t>
            </w:r>
          </w:p>
          <w:p w14:paraId="522F3843" w14:textId="77777777" w:rsidR="00812281" w:rsidRDefault="00000000">
            <w:pPr>
              <w:spacing w:after="40" w:line="252" w:lineRule="auto"/>
            </w:pPr>
            <w:r>
              <w:rPr>
                <w:rFonts w:ascii="Calibri" w:hAnsi="Calibri"/>
                <w:sz w:val="16"/>
              </w:rPr>
              <w:t>T.O.7.3. Okuyacağı metnin içeriğine yönelik tahminde bulunabilme</w:t>
            </w:r>
          </w:p>
          <w:p w14:paraId="788E4ADD" w14:textId="77777777" w:rsidR="00812281" w:rsidRDefault="00000000">
            <w:pPr>
              <w:spacing w:after="40" w:line="252" w:lineRule="auto"/>
            </w:pPr>
            <w:r>
              <w:rPr>
                <w:rFonts w:ascii="Calibri" w:hAnsi="Calibri"/>
                <w:sz w:val="16"/>
              </w:rPr>
              <w:t>T.O.7.4. Metinde geçen anlamını bilmediği söz varlığı unsurlarının anlamını tahmin edebilme</w:t>
            </w:r>
          </w:p>
          <w:p w14:paraId="05DAE90A" w14:textId="77777777" w:rsidR="00812281" w:rsidRDefault="00000000">
            <w:pPr>
              <w:spacing w:after="40" w:line="252" w:lineRule="auto"/>
            </w:pPr>
            <w:r>
              <w:rPr>
                <w:rFonts w:ascii="Calibri" w:hAnsi="Calibri"/>
                <w:sz w:val="16"/>
              </w:rPr>
              <w:t>T.O.7.5. Metnin yüzey anlamını belirleyebilme</w:t>
            </w:r>
          </w:p>
          <w:p w14:paraId="3A2AD5B6" w14:textId="77777777" w:rsidR="00812281" w:rsidRDefault="00000000">
            <w:pPr>
              <w:spacing w:after="40" w:line="252" w:lineRule="auto"/>
            </w:pPr>
            <w:r>
              <w:rPr>
                <w:rFonts w:ascii="Calibri" w:hAnsi="Calibri"/>
                <w:sz w:val="16"/>
              </w:rPr>
              <w:t>T.O.7.21. Metinden hareketle söz varlığını geliştirmeye yönelik çözümleme yapabilme</w:t>
            </w:r>
          </w:p>
          <w:p w14:paraId="18557FFC" w14:textId="77777777" w:rsidR="00812281" w:rsidRDefault="00000000">
            <w:pPr>
              <w:spacing w:after="40" w:line="252" w:lineRule="auto"/>
            </w:pPr>
            <w:r>
              <w:rPr>
                <w:rFonts w:ascii="Calibri" w:hAnsi="Calibri"/>
                <w:sz w:val="16"/>
              </w:rPr>
              <w:t>T.O.7.28. Okuma sürecine yönelik öz yansıtma yapabilme/kendini uyarlayabilme</w:t>
            </w:r>
          </w:p>
          <w:p w14:paraId="231BAA5C" w14:textId="77777777" w:rsidR="00812281" w:rsidRDefault="00000000">
            <w:pPr>
              <w:spacing w:after="40" w:line="252" w:lineRule="auto"/>
            </w:pPr>
            <w:r>
              <w:rPr>
                <w:rFonts w:ascii="Calibri" w:hAnsi="Calibri"/>
                <w:b/>
                <w:sz w:val="16"/>
              </w:rPr>
              <w:t>KONUŞMA</w:t>
            </w:r>
          </w:p>
          <w:p w14:paraId="77634DA8" w14:textId="77777777" w:rsidR="00812281" w:rsidRDefault="00000000">
            <w:pPr>
              <w:spacing w:after="40" w:line="252" w:lineRule="auto"/>
            </w:pPr>
            <w:r>
              <w:rPr>
                <w:rFonts w:ascii="Calibri" w:hAnsi="Calibri"/>
                <w:sz w:val="16"/>
              </w:rPr>
              <w:t>T.K.7.1. Konuşma sürecini yönetebilme</w:t>
            </w:r>
          </w:p>
          <w:p w14:paraId="37A715C0" w14:textId="77777777" w:rsidR="00812281" w:rsidRDefault="00000000">
            <w:pPr>
              <w:spacing w:after="40" w:line="252" w:lineRule="auto"/>
            </w:pPr>
            <w:r>
              <w:rPr>
                <w:rFonts w:ascii="Calibri" w:hAnsi="Calibri"/>
                <w:sz w:val="16"/>
              </w:rPr>
              <w:t>T.K.7.2. Konuşma yöntem ve tekniklerine yönelik seçimlerini yönetebilme</w:t>
            </w:r>
          </w:p>
          <w:p w14:paraId="1FFA39FF" w14:textId="77777777" w:rsidR="00812281" w:rsidRDefault="00000000">
            <w:pPr>
              <w:spacing w:after="40" w:line="252" w:lineRule="auto"/>
            </w:pPr>
            <w:r>
              <w:rPr>
                <w:rFonts w:ascii="Calibri" w:hAnsi="Calibri"/>
                <w:sz w:val="16"/>
              </w:rPr>
              <w:t>T.K.7.3. Konuşmasında amaç ve içeriğe yönelik seçimlerini yönetebilme</w:t>
            </w:r>
          </w:p>
          <w:p w14:paraId="5D8FBDE8" w14:textId="77777777" w:rsidR="00812281" w:rsidRDefault="00000000">
            <w:pPr>
              <w:spacing w:after="40" w:line="252" w:lineRule="auto"/>
            </w:pPr>
            <w:r>
              <w:rPr>
                <w:rFonts w:ascii="Calibri" w:hAnsi="Calibri"/>
                <w:sz w:val="16"/>
              </w:rPr>
              <w:t>T.K.7.4. Konuşmasında ön bilgilerinden yararlanabilme</w:t>
            </w:r>
          </w:p>
          <w:p w14:paraId="6E75580D" w14:textId="77777777" w:rsidR="00812281" w:rsidRDefault="00000000">
            <w:pPr>
              <w:spacing w:after="40" w:line="252" w:lineRule="auto"/>
            </w:pPr>
            <w:r>
              <w:rPr>
                <w:rFonts w:ascii="Calibri" w:hAnsi="Calibri"/>
                <w:sz w:val="16"/>
              </w:rPr>
              <w:t>T.K.7.26. Konuşma sürecine yönelik öz yansıtma yapabilme/kendini uyarlayabilme</w:t>
            </w:r>
          </w:p>
          <w:p w14:paraId="26BFE4B5" w14:textId="77777777" w:rsidR="00812281" w:rsidRDefault="00000000">
            <w:pPr>
              <w:spacing w:after="40" w:line="252" w:lineRule="auto"/>
            </w:pPr>
            <w:r>
              <w:rPr>
                <w:rFonts w:ascii="Calibri" w:hAnsi="Calibri"/>
                <w:b/>
                <w:sz w:val="16"/>
              </w:rPr>
              <w:t>YAZMA</w:t>
            </w:r>
          </w:p>
          <w:p w14:paraId="2AB5C281" w14:textId="77777777" w:rsidR="00812281" w:rsidRDefault="00000000">
            <w:pPr>
              <w:spacing w:after="40" w:line="252" w:lineRule="auto"/>
            </w:pPr>
            <w:r>
              <w:rPr>
                <w:rFonts w:ascii="Calibri" w:hAnsi="Calibri"/>
                <w:sz w:val="16"/>
              </w:rPr>
              <w:t>T.Y.7.1. Yazma sürecini yönetebilme</w:t>
            </w:r>
          </w:p>
          <w:p w14:paraId="19F3A509" w14:textId="77777777" w:rsidR="00812281" w:rsidRDefault="00000000">
            <w:pPr>
              <w:spacing w:after="40" w:line="252" w:lineRule="auto"/>
            </w:pPr>
            <w:r>
              <w:rPr>
                <w:rFonts w:ascii="Calibri" w:hAnsi="Calibri"/>
                <w:sz w:val="16"/>
              </w:rPr>
              <w:t>T.Y.7.2. Yazma strateji, yöntem ve tekniklerine yönelik seçimlerini yönetebilme</w:t>
            </w:r>
          </w:p>
          <w:p w14:paraId="330EF967" w14:textId="77777777" w:rsidR="00812281" w:rsidRDefault="00000000">
            <w:pPr>
              <w:spacing w:after="40" w:line="252" w:lineRule="auto"/>
            </w:pPr>
            <w:r>
              <w:rPr>
                <w:rFonts w:ascii="Calibri" w:hAnsi="Calibri"/>
                <w:sz w:val="16"/>
              </w:rPr>
              <w:t>T.Y.7.3. Yazısında içerik ve yapıya yönelik seçimlerini yönetebilme</w:t>
            </w:r>
          </w:p>
          <w:p w14:paraId="6082A18F" w14:textId="77777777" w:rsidR="00812281" w:rsidRDefault="00000000">
            <w:pPr>
              <w:spacing w:after="40" w:line="252" w:lineRule="auto"/>
            </w:pPr>
            <w:r>
              <w:rPr>
                <w:rFonts w:ascii="Calibri" w:hAnsi="Calibri"/>
                <w:sz w:val="16"/>
              </w:rPr>
              <w:t>T.Y.7.18. Yazısını zenginleştirecek biçimde söz varlığını kullanabilme</w:t>
            </w:r>
          </w:p>
          <w:p w14:paraId="0E7CCD2F" w14:textId="77777777" w:rsidR="00812281" w:rsidRDefault="00000000">
            <w:pPr>
              <w:spacing w:after="40" w:line="252" w:lineRule="auto"/>
            </w:pPr>
            <w:r>
              <w:rPr>
                <w:rFonts w:ascii="Calibri" w:hAnsi="Calibri"/>
                <w:sz w:val="16"/>
              </w:rPr>
              <w:t>T.Y.7.21. Yazım kuralları ve noktalama işaretlerini uygulayabilme</w:t>
            </w:r>
          </w:p>
          <w:p w14:paraId="64D83C91" w14:textId="77777777" w:rsidR="00812281" w:rsidRDefault="00000000">
            <w:pPr>
              <w:spacing w:after="40" w:line="252" w:lineRule="auto"/>
            </w:pPr>
            <w:r>
              <w:rPr>
                <w:rFonts w:ascii="Calibri" w:hAnsi="Calibri"/>
                <w:sz w:val="16"/>
              </w:rPr>
              <w:lastRenderedPageBreak/>
              <w:t>T.Y.7.22. Yazma sürecine yönelik öz yansıtma yapabilme/kendini uyarlayabilme</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698853B" w14:textId="77777777" w:rsidR="00EA6F28" w:rsidRDefault="00EA6F28">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lastRenderedPageBreak/>
              <w:t>T.D.7.13. Dinlediğinin/izlediğinin anahtar kelimelerini belirlemeye yönelik çözümleme yapabilme</w:t>
            </w:r>
            <w:r>
              <w:rPr>
                <w:rFonts w:ascii="Calibri" w:eastAsia="Times New Roman" w:hAnsi="Calibri" w:cs="Calibri"/>
                <w:color w:val="000000"/>
                <w:sz w:val="16"/>
                <w:szCs w:val="16"/>
              </w:rPr>
              <w:br/>
              <w:t>T.D.7.18. Dinlediğinden/izlediğinden hareketle söz varlığını geliştirmeye yönelik çözümleme yapabilme</w:t>
            </w:r>
          </w:p>
          <w:p w14:paraId="343BFA42" w14:textId="77777777" w:rsidR="00EA6F28" w:rsidRDefault="00EA6F28">
            <w:pPr>
              <w:spacing w:before="30" w:after="60"/>
              <w:rPr>
                <w:rStyle w:val="Gl"/>
                <w:rFonts w:ascii="Calibri" w:eastAsia="Times New Roman" w:hAnsi="Calibri" w:cs="Calibri"/>
                <w:color w:val="000000"/>
                <w:sz w:val="16"/>
                <w:szCs w:val="16"/>
              </w:rPr>
            </w:pPr>
          </w:p>
          <w:p w14:paraId="7BFC76F0" w14:textId="77777777" w:rsidR="00D27717" w:rsidRDefault="00000000">
            <w:pPr>
              <w:spacing w:before="30" w:after="60"/>
              <w:rPr>
                <w:rFonts w:ascii="Calibri" w:eastAsia="Times New Roman" w:hAnsi="Calibri" w:cs="Calibri"/>
                <w:color w:val="000000"/>
                <w:sz w:val="16"/>
                <w:szCs w:val="16"/>
              </w:rPr>
            </w:pPr>
            <w:r>
              <w:rPr>
                <w:rStyle w:val="Gl"/>
                <w:rFonts w:ascii="Calibri" w:eastAsia="Times New Roman" w:hAnsi="Calibri" w:cs="Calibri"/>
                <w:color w:val="000000"/>
                <w:sz w:val="16"/>
                <w:szCs w:val="16"/>
              </w:rPr>
              <w:t>Konuşma:</w:t>
            </w:r>
            <w:r>
              <w:rPr>
                <w:rFonts w:ascii="Calibri" w:eastAsia="Times New Roman" w:hAnsi="Calibri" w:cs="Calibri"/>
                <w:color w:val="000000"/>
                <w:sz w:val="16"/>
                <w:szCs w:val="16"/>
              </w:rPr>
              <w:br/>
              <w:t>T.K.7.1. Konuşma sürecini yönetebilme</w:t>
            </w:r>
            <w:r>
              <w:rPr>
                <w:rFonts w:ascii="Calibri" w:eastAsia="Times New Roman" w:hAnsi="Calibri" w:cs="Calibri"/>
                <w:color w:val="000000"/>
                <w:sz w:val="16"/>
                <w:szCs w:val="16"/>
              </w:rPr>
              <w:br/>
              <w:t>T.K.7.7. Hazırlıksız konuşma yapabilme</w:t>
            </w:r>
            <w:r>
              <w:rPr>
                <w:rFonts w:ascii="Calibri" w:eastAsia="Times New Roman" w:hAnsi="Calibri" w:cs="Calibri"/>
                <w:color w:val="000000"/>
                <w:sz w:val="16"/>
                <w:szCs w:val="16"/>
              </w:rPr>
              <w:br/>
              <w:t>T.K.7.8. Konuşmasında sesini uygun şekilde kullanabilme</w:t>
            </w:r>
            <w:r>
              <w:rPr>
                <w:rFonts w:ascii="Calibri" w:eastAsia="Times New Roman" w:hAnsi="Calibri" w:cs="Calibri"/>
                <w:color w:val="000000"/>
                <w:sz w:val="16"/>
                <w:szCs w:val="16"/>
              </w:rPr>
              <w:br/>
              <w:t>T.K.7.21. Konuşmasını zenginleştirecek biçimde söz varlığını kullanabilme</w:t>
            </w:r>
            <w:r>
              <w:rPr>
                <w:rFonts w:ascii="Calibri" w:eastAsia="Times New Roman" w:hAnsi="Calibri" w:cs="Calibri"/>
                <w:color w:val="000000"/>
                <w:sz w:val="16"/>
                <w:szCs w:val="16"/>
              </w:rPr>
              <w:br/>
              <w:t>T.K.7.24. Konuşmasında beden dilini kullanabilme</w:t>
            </w:r>
            <w:r>
              <w:rPr>
                <w:rFonts w:ascii="Calibri" w:eastAsia="Times New Roman" w:hAnsi="Calibri" w:cs="Calibri"/>
                <w:color w:val="000000"/>
                <w:sz w:val="16"/>
                <w:szCs w:val="16"/>
              </w:rPr>
              <w:br/>
            </w:r>
            <w:r>
              <w:rPr>
                <w:rFonts w:ascii="Calibri" w:eastAsia="Times New Roman" w:hAnsi="Calibri" w:cs="Calibri"/>
                <w:color w:val="000000"/>
                <w:sz w:val="16"/>
                <w:szCs w:val="16"/>
              </w:rPr>
              <w:br/>
            </w:r>
            <w:r>
              <w:rPr>
                <w:rStyle w:val="Gl"/>
                <w:rFonts w:ascii="Calibri" w:eastAsia="Times New Roman" w:hAnsi="Calibri" w:cs="Calibri"/>
                <w:color w:val="000000"/>
                <w:sz w:val="16"/>
                <w:szCs w:val="16"/>
              </w:rPr>
              <w:t>Yazma:</w:t>
            </w:r>
            <w:r>
              <w:rPr>
                <w:rFonts w:ascii="Calibri" w:eastAsia="Times New Roman" w:hAnsi="Calibri" w:cs="Calibri"/>
                <w:color w:val="000000"/>
                <w:sz w:val="16"/>
                <w:szCs w:val="16"/>
              </w:rPr>
              <w:br/>
              <w:t>T.Y.7.1. Yazma sürecini yönetebilme</w:t>
            </w:r>
            <w:r>
              <w:rPr>
                <w:rFonts w:ascii="Calibri" w:eastAsia="Times New Roman" w:hAnsi="Calibri" w:cs="Calibri"/>
                <w:color w:val="000000"/>
                <w:sz w:val="16"/>
                <w:szCs w:val="16"/>
              </w:rPr>
              <w:br/>
              <w:t>T.Y.7.3. Yazısında içerik ve yapıya yönelik seçimlerini yönetebilme</w:t>
            </w:r>
            <w:r>
              <w:rPr>
                <w:rFonts w:ascii="Calibri" w:eastAsia="Times New Roman" w:hAnsi="Calibri" w:cs="Calibri"/>
                <w:color w:val="000000"/>
                <w:sz w:val="16"/>
                <w:szCs w:val="16"/>
              </w:rPr>
              <w:br/>
              <w:t>T.Y.7.6. Yazılı üretim ve yazılı etkileşiminde tahminlerinden yararlanabilme</w:t>
            </w:r>
            <w:r>
              <w:rPr>
                <w:rFonts w:ascii="Calibri" w:eastAsia="Times New Roman" w:hAnsi="Calibri" w:cs="Calibri"/>
                <w:color w:val="000000"/>
                <w:sz w:val="16"/>
                <w:szCs w:val="16"/>
              </w:rPr>
              <w:br/>
              <w:t>T.Y.7.16. Yazısını zenginleştirecek biçimde söz varlığını kullanabilme</w:t>
            </w:r>
            <w:r>
              <w:rPr>
                <w:rFonts w:ascii="Calibri" w:eastAsia="Times New Roman" w:hAnsi="Calibri" w:cs="Calibri"/>
                <w:color w:val="000000"/>
                <w:sz w:val="16"/>
                <w:szCs w:val="16"/>
              </w:rPr>
              <w:br/>
              <w:t>T.Y.7.18. Uygun bağlantı ifadelerini kullanabilme</w:t>
            </w:r>
            <w:r>
              <w:rPr>
                <w:rFonts w:ascii="Calibri" w:eastAsia="Times New Roman" w:hAnsi="Calibri" w:cs="Calibri"/>
                <w:color w:val="000000"/>
                <w:sz w:val="16"/>
                <w:szCs w:val="16"/>
              </w:rPr>
              <w:br/>
              <w:t xml:space="preserve">T.Y.7.19. Yazım ve noktalama işaretleriyle ilgili kuralları uygulayabilme </w:t>
            </w:r>
          </w:p>
        </w:tc>
      </w:tr>
      <w:tr w:rsidR="00D27717" w14:paraId="18F8081E"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3EC716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C80F1B" w14:textId="77777777" w:rsidR="00812281" w:rsidRDefault="00000000">
            <w:pPr>
              <w:spacing w:after="40" w:line="252" w:lineRule="auto"/>
            </w:pPr>
            <w:r>
              <w:rPr>
                <w:rFonts w:ascii="Calibri" w:hAnsi="Calibri"/>
                <w:sz w:val="16"/>
              </w:rPr>
              <w:t>* Gençlik Dönemi, Hayatın Evreleri ve Zamanın Değeri</w:t>
            </w:r>
          </w:p>
          <w:p w14:paraId="35F8549A" w14:textId="77777777" w:rsidR="00812281" w:rsidRDefault="00000000">
            <w:pPr>
              <w:spacing w:after="40" w:line="252" w:lineRule="auto"/>
            </w:pPr>
            <w:r>
              <w:rPr>
                <w:rFonts w:ascii="Calibri" w:hAnsi="Calibri"/>
                <w:sz w:val="16"/>
              </w:rPr>
              <w:t>* Tartışarak Okuma Yöntemi ve Bağlamsal Anlam Çıkarımı</w:t>
            </w:r>
          </w:p>
          <w:p w14:paraId="12D270F7" w14:textId="77777777" w:rsidR="00812281" w:rsidRDefault="00000000">
            <w:pPr>
              <w:spacing w:after="40" w:line="252" w:lineRule="auto"/>
            </w:pPr>
            <w:r>
              <w:rPr>
                <w:rFonts w:ascii="Calibri" w:hAnsi="Calibri"/>
                <w:sz w:val="16"/>
              </w:rPr>
              <w:t>* Düşünceyi Geliştirme Yolları (Tanık Gösterme, Benzetme, Örneklendirme, Karşılaştırma)</w:t>
            </w:r>
          </w:p>
          <w:p w14:paraId="2E445F1E" w14:textId="77777777" w:rsidR="00812281" w:rsidRDefault="00000000">
            <w:pPr>
              <w:spacing w:after="40" w:line="252" w:lineRule="auto"/>
            </w:pPr>
            <w:r>
              <w:rPr>
                <w:rFonts w:ascii="Calibri" w:hAnsi="Calibri"/>
                <w:sz w:val="16"/>
              </w:rPr>
              <w:t>* Sebep-Sonuç Metin Yapısı ve İkilemelerin Yazımı</w:t>
            </w:r>
          </w:p>
          <w:p w14:paraId="1001BBE5" w14:textId="77777777" w:rsidR="00812281" w:rsidRDefault="00000000">
            <w:pPr>
              <w:spacing w:after="40" w:line="252" w:lineRule="auto"/>
            </w:pPr>
            <w:r>
              <w:rPr>
                <w:rFonts w:ascii="Calibri" w:hAnsi="Calibri"/>
                <w:sz w:val="16"/>
              </w:rPr>
              <w:t>* Geleceğe Hazırlanma Yazısı ve Ölçüt Belirleme</w:t>
            </w:r>
          </w:p>
          <w:p w14:paraId="2D920A4C" w14:textId="77777777" w:rsidR="00812281" w:rsidRDefault="00000000">
            <w:pPr>
              <w:spacing w:after="40" w:line="252" w:lineRule="auto"/>
            </w:pPr>
            <w:r>
              <w:rPr>
                <w:rFonts w:ascii="Calibri" w:hAnsi="Calibri"/>
                <w:b/>
                <w:sz w:val="16"/>
              </w:rPr>
              <w:t>* Okul Temelli Planlama:</w:t>
            </w:r>
            <w:r>
              <w:rPr>
                <w:rFonts w:ascii="Calibri" w:hAnsi="Calibri"/>
                <w:sz w:val="16"/>
              </w:rPr>
              <w:t xml:space="preserve"> "Gelecekteki Kendime Mektup" ve Zaman Kapsülü</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6A1D1BC"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"Hayat Büyük Bir Okuldur" Karekod Dinleme/İzleme Analizi</w:t>
            </w:r>
            <w:r>
              <w:rPr>
                <w:rFonts w:ascii="Calibri" w:eastAsia="Times New Roman" w:hAnsi="Calibri" w:cs="Calibri"/>
                <w:color w:val="000000"/>
                <w:sz w:val="16"/>
                <w:szCs w:val="16"/>
              </w:rPr>
              <w:br/>
              <w:t>* Kişisel Deneyimleri Paylaşma ve Hazırlıksız Konuşma Becerisi</w:t>
            </w:r>
            <w:r>
              <w:rPr>
                <w:rFonts w:ascii="Calibri" w:eastAsia="Times New Roman" w:hAnsi="Calibri" w:cs="Calibri"/>
                <w:color w:val="000000"/>
                <w:sz w:val="16"/>
                <w:szCs w:val="16"/>
              </w:rPr>
              <w:br/>
              <w:t>* Noktalama İşaretleri: Noktalı Virgülün (;) 3 Temel İşlevi ve Kuralı</w:t>
            </w:r>
            <w:r>
              <w:rPr>
                <w:rFonts w:ascii="Calibri" w:eastAsia="Times New Roman" w:hAnsi="Calibri" w:cs="Calibri"/>
                <w:color w:val="000000"/>
                <w:sz w:val="16"/>
                <w:szCs w:val="16"/>
              </w:rPr>
              <w:br/>
              <w:t>* Resmi İletişim Becerisi: Kurumsal E-posta (Elektronik Posta) Yazımı</w:t>
            </w:r>
            <w:r>
              <w:rPr>
                <w:rFonts w:ascii="Calibri" w:eastAsia="Times New Roman" w:hAnsi="Calibri" w:cs="Calibri"/>
                <w:color w:val="000000"/>
                <w:sz w:val="16"/>
                <w:szCs w:val="16"/>
              </w:rPr>
              <w:br/>
              <w:t xml:space="preserve">* Süreç Sonu Yazma Öz Değerlendirme Formu </w:t>
            </w:r>
          </w:p>
        </w:tc>
      </w:tr>
      <w:tr w:rsidR="00D27717" w14:paraId="094CCFBD"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E5C332C"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2241BBE" w14:textId="77777777" w:rsidR="00812281" w:rsidRDefault="00000000">
            <w:pPr>
              <w:spacing w:after="40" w:line="252" w:lineRule="auto"/>
            </w:pPr>
            <w:r>
              <w:rPr>
                <w:rFonts w:ascii="Calibri" w:hAnsi="Calibri"/>
                <w:b/>
                <w:sz w:val="16"/>
              </w:rPr>
              <w:t xml:space="preserve">Cümle Eşleştirme ve Gerekçe Bulma Kartı: </w:t>
            </w:r>
            <w:r>
              <w:rPr>
                <w:rFonts w:ascii="Calibri" w:hAnsi="Calibri"/>
                <w:sz w:val="16"/>
              </w:rPr>
              <w:t>2. Etkinlik (Düşünceyi Geliştirme Yolları) aşamasında uygulanır. Öğrencilerden metinde hangi düşünceyi geliştirme yollarının (tanık gösterme, benzetme vb.) kullanıldığını ve bunu hangi kelimelerden çıkardıklarını söylerler. Konunun anlaşılma düzeyi not alınır.</w:t>
            </w:r>
          </w:p>
          <w:p w14:paraId="2E490C22" w14:textId="77777777" w:rsidR="00812281" w:rsidRDefault="00000000">
            <w:pPr>
              <w:spacing w:after="40" w:line="252" w:lineRule="auto"/>
            </w:pPr>
            <w:r>
              <w:rPr>
                <w:rFonts w:ascii="Calibri" w:hAnsi="Calibri"/>
                <w:b/>
                <w:sz w:val="16"/>
              </w:rPr>
              <w:t xml:space="preserve">Kriter Odaklı Hızlı Kontrol Listesi: </w:t>
            </w:r>
            <w:r>
              <w:rPr>
                <w:rFonts w:ascii="Calibri" w:hAnsi="Calibri"/>
                <w:sz w:val="16"/>
              </w:rPr>
              <w:t>8. Etkinlik (Yazma Vakti - Geleceğe Hazırlanma Yazısı) aşamasında uygulanır. Öğretmen tahtaya 3 pratik ölçüt yazar: 1. Ölçütler belirlendi mi? 2. Yaşamdan örnekler verildi mi? 3. Geçiş ve bağlantı ifadeleri kullanıldı mı? Öğrenciler bu listeyi kendi yazıları için 1 dakikada hızlıca kontrol eder (öz değerlendirme).</w:t>
            </w:r>
          </w:p>
          <w:p w14:paraId="43635276" w14:textId="77777777" w:rsidR="00812281" w:rsidRDefault="00000000">
            <w:pPr>
              <w:spacing w:after="40" w:line="252" w:lineRule="auto"/>
            </w:pPr>
            <w:r>
              <w:rPr>
                <w:rFonts w:ascii="Calibri" w:hAnsi="Calibri"/>
                <w:sz w:val="16"/>
              </w:rPr>
              <w:t>* Bağlamdan Tahmin ve TDK Karşılaştırma Çizelgesi (1. Etkinlik)</w:t>
            </w:r>
          </w:p>
          <w:p w14:paraId="545F581A" w14:textId="77777777" w:rsidR="00812281" w:rsidRDefault="00000000">
            <w:pPr>
              <w:spacing w:after="40" w:line="252" w:lineRule="auto"/>
            </w:pPr>
            <w:r>
              <w:rPr>
                <w:rFonts w:ascii="Calibri" w:hAnsi="Calibri"/>
                <w:sz w:val="16"/>
              </w:rPr>
              <w:t>* Sebep-Sonuç İlişkileri Çalışma Kâğıdı (4. Etkinlik)</w:t>
            </w:r>
          </w:p>
          <w:p w14:paraId="68C3B21D" w14:textId="77777777" w:rsidR="00812281" w:rsidRDefault="00000000">
            <w:pPr>
              <w:spacing w:after="40" w:line="252" w:lineRule="auto"/>
            </w:pPr>
            <w:r>
              <w:rPr>
                <w:rFonts w:ascii="Calibri" w:hAnsi="Calibri"/>
                <w:sz w:val="16"/>
              </w:rPr>
              <w:t>* İkilemelerin Yazımı ve Anlam Analiz Kartı (6. Etkinlik)</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694E61E" w14:textId="77777777" w:rsidR="00D27717"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br/>
              <w:t>* Sıra Dışı ve Sıradan Davranışları Sınıflandırma Tablosu (7. Etkinlik)</w:t>
            </w:r>
            <w:r>
              <w:rPr>
                <w:rFonts w:ascii="Calibri" w:eastAsia="Times New Roman" w:hAnsi="Calibri" w:cs="Calibri"/>
                <w:color w:val="000000"/>
                <w:sz w:val="16"/>
                <w:szCs w:val="16"/>
              </w:rPr>
              <w:br/>
              <w:t>* "Hayat Büyük Bir Okuldur" İzleme ve Eleştirel İnceleme Formu (8-9. Etkinlik)</w:t>
            </w:r>
            <w:r>
              <w:rPr>
                <w:rFonts w:ascii="Calibri" w:eastAsia="Times New Roman" w:hAnsi="Calibri" w:cs="Calibri"/>
                <w:color w:val="000000"/>
                <w:sz w:val="16"/>
                <w:szCs w:val="16"/>
              </w:rPr>
              <w:br/>
              <w:t>* Yeni Bir Şey Öğrenme Konulu Hazırlıksız Konuşma Gözlem Notları (10. Etkinlik)</w:t>
            </w:r>
            <w:r>
              <w:rPr>
                <w:rFonts w:ascii="Calibri" w:eastAsia="Times New Roman" w:hAnsi="Calibri" w:cs="Calibri"/>
                <w:color w:val="000000"/>
                <w:sz w:val="16"/>
                <w:szCs w:val="16"/>
              </w:rPr>
              <w:br/>
              <w:t>* Noktalı Virgülün Görevleri Gruplandırma ve Kural Yazma Kâğıdı (11. Etkinlik)</w:t>
            </w:r>
            <w:r>
              <w:rPr>
                <w:rFonts w:ascii="Calibri" w:eastAsia="Times New Roman" w:hAnsi="Calibri" w:cs="Calibri"/>
                <w:color w:val="000000"/>
                <w:sz w:val="16"/>
                <w:szCs w:val="16"/>
              </w:rPr>
              <w:br/>
              <w:t xml:space="preserve">* Çevre Sorununa Duyarlı Belediye Başkanı E-posta Cevap Metni (12. Etkinlik) </w:t>
            </w:r>
          </w:p>
        </w:tc>
      </w:tr>
      <w:tr w:rsidR="00D27717" w14:paraId="032143D7"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62CA3A09"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D27717" w14:paraId="71D438B3"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E34370B"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43073B9" w14:textId="77777777" w:rsidR="00812281" w:rsidRDefault="00000000">
            <w:pPr>
              <w:spacing w:after="40" w:line="252" w:lineRule="auto"/>
            </w:pPr>
            <w:r>
              <w:rPr>
                <w:rFonts w:ascii="Calibri" w:hAnsi="Calibri"/>
                <w:sz w:val="16"/>
              </w:rPr>
              <w:t>Öğrencilerin bilgilendirici metinlerde düşünceyi geliştirme yollarını ayırt edebildikleri, ikilemelerin genel yazım özelliklerini kavradıkları, sebep-sonuç bağıntılarını cümle ve paragraf düzeyinde çözümleyebildikleri kabul edilir.</w:t>
            </w:r>
          </w:p>
        </w:tc>
      </w:tr>
      <w:tr w:rsidR="00D27717" w14:paraId="01EBD38E"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5902994"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6980B07" w14:textId="77777777" w:rsidR="00812281" w:rsidRDefault="00000000">
            <w:pPr>
              <w:spacing w:after="40" w:line="252" w:lineRule="auto"/>
            </w:pPr>
            <w:r>
              <w:rPr>
                <w:rFonts w:ascii="Calibri" w:hAnsi="Calibri"/>
                <w:sz w:val="16"/>
              </w:rPr>
              <w:t>Dersin başında Sayfa 30'daki "Hazırlık Vakti" bölümü uygulanır: "İnsanların zaman içinde değişip geliştiğini gösteren durumlara çevrenizden örnekler veriniz." ve "Zamanınızı verimli kullanmak için neler yapıyorsunuz?" soruları tartışılarak zaman algısı ve gençlik kavramları üzerine ön değerlendirme yapılır.</w:t>
            </w:r>
          </w:p>
        </w:tc>
      </w:tr>
      <w:tr w:rsidR="00D27717" w14:paraId="41D0CD42"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F1F910D"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90C8ED9" w14:textId="77777777" w:rsidR="00812281" w:rsidRDefault="00000000">
            <w:pPr>
              <w:spacing w:after="40" w:line="252" w:lineRule="auto"/>
            </w:pPr>
            <w:r>
              <w:rPr>
                <w:rFonts w:ascii="Calibri" w:hAnsi="Calibri"/>
                <w:sz w:val="16"/>
              </w:rPr>
              <w:t>Önceki metin olan "Martı Jonathan Livingston"daki azim, tutku ve sınırları aşma çabası hatırlatılır; Şevket Rado'nun "Gençliğin Kıymeti" metnindeki gençlik çağında donanım kazanma, zamanı bir bahçıvan gibi sabır ve emekle değerlendirme fikirleriyle doğrudan köprü kurulur.</w:t>
            </w:r>
          </w:p>
        </w:tc>
      </w:tr>
      <w:tr w:rsidR="00D27717" w14:paraId="6730D83B"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25F4030"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B2E116F" w14:textId="77777777" w:rsidR="00812281" w:rsidRDefault="00000000">
            <w:pPr>
              <w:spacing w:after="40" w:line="252" w:lineRule="auto"/>
            </w:pPr>
            <w:r>
              <w:rPr>
                <w:rFonts w:ascii="Calibri" w:hAnsi="Calibri"/>
                <w:b/>
                <w:sz w:val="16"/>
              </w:rPr>
              <w:t>* 2. HAFTA (1-2. Saatler / Tartışarak Okuma ve Düşünceyi Geliştirme Yolları):</w:t>
            </w:r>
          </w:p>
          <w:p w14:paraId="515F984E" w14:textId="77777777" w:rsidR="00812281" w:rsidRDefault="00000000">
            <w:pPr>
              <w:spacing w:after="40" w:line="252" w:lineRule="auto"/>
            </w:pPr>
            <w:r>
              <w:rPr>
                <w:rFonts w:ascii="Calibri" w:hAnsi="Calibri"/>
                <w:sz w:val="16"/>
              </w:rPr>
              <w:t>"Gençliğin Kıymeti" metni tartışarak okuma yöntemiyle seslendirilir; doğanın ilkbahar-meyve döngüsü ile insan ömrü arasındaki ilişki değerlendirilir. 1. Etkinlik'te kelimelerin bağlamsal anlamları tahmin edilip TDK sözlüğünden kontrol edilir. 2. Etkinlik'te düşünceyi geliştirme yolları (özellikle şair ve düşünürlerden tanık gösterme ile bahçıvan benzetmesi) analiz edilir; Cümle Eşleştirme ve Gerekçe Bulma Kartı uygulanır.</w:t>
            </w:r>
          </w:p>
          <w:p w14:paraId="5B62D608" w14:textId="77777777" w:rsidR="00812281" w:rsidRDefault="00000000">
            <w:pPr>
              <w:spacing w:after="40" w:line="252" w:lineRule="auto"/>
            </w:pPr>
            <w:r>
              <w:rPr>
                <w:rFonts w:ascii="Calibri" w:hAnsi="Calibri"/>
                <w:b/>
                <w:sz w:val="16"/>
              </w:rPr>
              <w:t>* 3. HAFTA (3-7. Saatler / Sebep-Sonuç Yapısı, İkilemeler ve Yazma Atölyesi):</w:t>
            </w:r>
          </w:p>
          <w:p w14:paraId="79B9C7BF" w14:textId="77777777" w:rsidR="00812281" w:rsidRDefault="00000000">
            <w:pPr>
              <w:spacing w:after="40" w:line="252" w:lineRule="auto"/>
            </w:pPr>
            <w:r>
              <w:rPr>
                <w:rFonts w:ascii="Calibri" w:hAnsi="Calibri"/>
                <w:sz w:val="16"/>
              </w:rPr>
              <w:t>3 ve 4. Etkinliklerde metindeki sebep-sonuç bağıntıları incelenir. 5 ve 6. Etkinliklerde ikilemelerin oluşum yolları ve ayrı yazılma kuralları pekiştirilir. 7. Etkinlik'te "Gelecek Derse Hazırlık" araştırmalarından hareketle hazırlıklı sunumlar yapılır. 8. Etkinlik'te (Yazma Vakti) öğrenciler gençlik yıllarını verimli kılmaya yönelik hedeflerini anlatan bir metin kaleme alırlar; Kriter Odaklı Hızlı Kontrol Listesi ile öz değerlendirme yapılır. Okul Temelli Planlama doğrultusunda "Gelecekteki Kendime Mektup" etkinliği başlatılır.</w:t>
            </w:r>
          </w:p>
        </w:tc>
      </w:tr>
      <w:tr w:rsidR="00D27717" w14:paraId="68B9A0F6" w14:textId="77777777" w:rsidTr="00A36AC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57E4345C" w14:textId="77777777" w:rsidR="00D27717"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D27717" w14:paraId="5EF1AD75"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460DAA7"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2B117FB" w14:textId="77777777" w:rsidR="00812281" w:rsidRDefault="00000000">
            <w:pPr>
              <w:spacing w:after="40" w:line="252" w:lineRule="auto"/>
            </w:pPr>
            <w:r>
              <w:rPr>
                <w:rFonts w:ascii="Calibri" w:hAnsi="Calibri"/>
                <w:b/>
                <w:sz w:val="16"/>
              </w:rPr>
              <w:t xml:space="preserve">Zenginleştirme: </w:t>
            </w:r>
            <w:r>
              <w:rPr>
                <w:rFonts w:ascii="Calibri" w:hAnsi="Calibri"/>
                <w:sz w:val="16"/>
              </w:rPr>
              <w:t>Öğrenciler ailelerinden veya çevrelerinden farklı kuşaklardan kişilerle “Bugünkü aklınızla gençliğinize ne söylemek isterdiniz?” sorusu üzerinden kısa görüşmeler yapabilirler. Cevaplardan hareketle “Kuşaklardan Gençlere Öğütler” başlıklı bir sınıf ürünü hazırlanabilir. Gençliğin değerini anlatan özlü sözler ve şiirlerden oluşan bir pano derlemesi yapılabilir.</w:t>
            </w:r>
          </w:p>
        </w:tc>
      </w:tr>
      <w:tr w:rsidR="00D27717" w14:paraId="39E69B11" w14:textId="77777777" w:rsidTr="00A36AC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9840F6" w14:textId="77777777" w:rsidR="00D27717"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4011DF3" w14:textId="77777777" w:rsidR="00812281" w:rsidRDefault="00000000">
            <w:pPr>
              <w:spacing w:after="40" w:line="252" w:lineRule="auto"/>
            </w:pPr>
            <w:r>
              <w:rPr>
                <w:rFonts w:ascii="Calibri" w:hAnsi="Calibri"/>
                <w:b/>
                <w:sz w:val="16"/>
              </w:rPr>
              <w:t xml:space="preserve">Destekleme: </w:t>
            </w:r>
            <w:r>
              <w:rPr>
                <w:rFonts w:ascii="Calibri" w:hAnsi="Calibri"/>
                <w:sz w:val="16"/>
              </w:rPr>
              <w:t>Metindeki “gençlik, zaman, fırsat, emek, gelecek” gibi temel kavramlar belirlenerek kavram haritası veya görsel sözlük oluşturulabilir. Metnin bölümleri için “Bu bölümde yazar gençlere hangi mesajı veriyor?” sorusu üzerinden anahtar cümleler çıkarılır. Düşünceyi geliştirme yollarını belirlemekte zorlanan öğrencilere metin içi kanıtları gösteren ipucu kartları sağlanır.</w:t>
            </w:r>
          </w:p>
        </w:tc>
      </w:tr>
    </w:tbl>
    <w:p w14:paraId="5ED79FF5"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5313"/>
        <w:gridCol w:w="5313"/>
      </w:tblGrid>
      <w:tr w:rsidR="00D27717" w14:paraId="248765BD" w14:textId="77777777">
        <w:tc>
          <w:tcPr>
            <w:tcW w:w="2500" w:type="pct"/>
            <w:gridSpan w:val="2"/>
            <w:tcBorders>
              <w:top w:val="nil"/>
              <w:left w:val="nil"/>
              <w:bottom w:val="nil"/>
              <w:right w:val="nil"/>
            </w:tcBorders>
            <w:tcMar>
              <w:top w:w="30" w:type="dxa"/>
              <w:left w:w="30" w:type="dxa"/>
              <w:bottom w:w="120" w:type="dxa"/>
              <w:right w:w="30" w:type="dxa"/>
            </w:tcMar>
            <w:hideMark/>
          </w:tcPr>
          <w:p w14:paraId="6E4A64F5" w14:textId="77777777" w:rsidR="00C345FA" w:rsidRDefault="00C345FA">
            <w:pPr>
              <w:jc w:val="center"/>
              <w:rPr>
                <w:rFonts w:ascii="Calibri" w:hAnsi="Calibri"/>
                <w:sz w:val="16"/>
              </w:rPr>
            </w:pPr>
          </w:p>
          <w:p w14:paraId="7E4B5968" w14:textId="77777777" w:rsidR="00C345FA" w:rsidRDefault="00C345FA">
            <w:pPr>
              <w:jc w:val="center"/>
              <w:rPr>
                <w:rFonts w:ascii="Calibri" w:hAnsi="Calibri"/>
                <w:sz w:val="16"/>
              </w:rPr>
            </w:pPr>
          </w:p>
          <w:p w14:paraId="6473AD26" w14:textId="77777777" w:rsidR="00C345FA" w:rsidRDefault="00C345FA">
            <w:pPr>
              <w:jc w:val="center"/>
              <w:rPr>
                <w:rFonts w:ascii="Calibri" w:hAnsi="Calibri"/>
                <w:sz w:val="16"/>
              </w:rPr>
            </w:pPr>
          </w:p>
          <w:p w14:paraId="0F094653" w14:textId="77777777" w:rsidR="00C345FA" w:rsidRDefault="00C345FA">
            <w:pPr>
              <w:jc w:val="center"/>
              <w:rPr>
                <w:rFonts w:ascii="Calibri" w:hAnsi="Calibri"/>
                <w:sz w:val="16"/>
              </w:rPr>
            </w:pPr>
          </w:p>
          <w:p w14:paraId="11207078" w14:textId="44C685D6" w:rsidR="00812281" w:rsidRDefault="00000000">
            <w:pPr>
              <w:jc w:val="center"/>
            </w:pPr>
            <w:r>
              <w:rPr>
                <w:rFonts w:ascii="Calibri" w:hAnsi="Calibri"/>
                <w:sz w:val="16"/>
              </w:rPr>
              <w:t>UYGUNDUR 24/09/2026</w:t>
            </w:r>
          </w:p>
        </w:tc>
      </w:tr>
      <w:tr w:rsidR="00D27717" w14:paraId="28760926" w14:textId="77777777">
        <w:tc>
          <w:tcPr>
            <w:tcW w:w="2500" w:type="pct"/>
            <w:tcBorders>
              <w:top w:val="nil"/>
              <w:left w:val="nil"/>
              <w:bottom w:val="nil"/>
              <w:right w:val="nil"/>
            </w:tcBorders>
            <w:tcMar>
              <w:top w:w="30" w:type="dxa"/>
              <w:left w:w="30" w:type="dxa"/>
              <w:bottom w:w="30" w:type="dxa"/>
              <w:right w:w="30" w:type="dxa"/>
            </w:tcMar>
            <w:hideMark/>
          </w:tcPr>
          <w:p w14:paraId="7956DBB3"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00" w:type="pct"/>
            <w:tcBorders>
              <w:top w:val="nil"/>
              <w:left w:val="nil"/>
              <w:bottom w:val="nil"/>
              <w:right w:val="nil"/>
            </w:tcBorders>
            <w:tcMar>
              <w:top w:w="30" w:type="dxa"/>
              <w:left w:w="30" w:type="dxa"/>
              <w:bottom w:w="30" w:type="dxa"/>
              <w:right w:w="30" w:type="dxa"/>
            </w:tcMar>
            <w:hideMark/>
          </w:tcPr>
          <w:p w14:paraId="14374C47" w14:textId="77777777" w:rsidR="00D27717"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5349C9F9" w14:textId="77777777" w:rsidR="00D27717" w:rsidRDefault="00D27717">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D27717" w14:paraId="47735F28"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50D6471F" w14:textId="77777777" w:rsidR="00D27717"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301654C7" w14:textId="77777777" w:rsidR="00CE5970" w:rsidRDefault="00CE5970">
      <w:pPr>
        <w:rPr>
          <w:rFonts w:eastAsia="Times New Roman"/>
        </w:rPr>
      </w:pPr>
    </w:p>
    <w:sectPr w:rsidR="00CE5970">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F28"/>
    <w:rsid w:val="005632B9"/>
    <w:rsid w:val="00812281"/>
    <w:rsid w:val="00854E8F"/>
    <w:rsid w:val="00A36AC0"/>
    <w:rsid w:val="00C345FA"/>
    <w:rsid w:val="00CE5970"/>
    <w:rsid w:val="00D27717"/>
    <w:rsid w:val="00D964F7"/>
    <w:rsid w:val="00EA6F28"/>
    <w:rsid w:val="00EA7F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0AA9C"/>
  <w15:chartTrackingRefBased/>
  <w15:docId w15:val="{922495F0-6DD4-41BE-8C49-DEBC54B8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Günlük Planı - 1 ve 2. Hafta (10 Saat)</dc:title>
  <dc:subject/>
  <dc:creator>Taner Gungor</dc:creator>
  <cp:keywords/>
  <dc:description/>
  <cp:lastModifiedBy>Taner Gungor</cp:lastModifiedBy>
  <cp:revision>4</cp:revision>
  <dcterms:created xsi:type="dcterms:W3CDTF">2026-09-13T10:00:00Z</dcterms:created>
  <dcterms:modified xsi:type="dcterms:W3CDTF">2026-09-28T20:25:00Z</dcterms:modified>
</cp:coreProperties>
</file>