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AF01A" w14:textId="77777777" w:rsidR="00500403" w:rsidRDefault="00000000">
      <w:pPr>
        <w:pStyle w:val="Balk1"/>
        <w:rPr>
          <w:rFonts w:eastAsia="Times New Roman"/>
          <w:color w:val="000000"/>
        </w:rPr>
      </w:pPr>
      <w:r>
        <w:t>............................................................ ORTAOKULU</w:t>
      </w:r>
    </w:p>
    <w:p w14:paraId="6C69D270" w14:textId="77777777" w:rsidR="00500403" w:rsidRDefault="00000000">
      <w:pPr>
        <w:pStyle w:val="Balk2"/>
        <w:rPr>
          <w:rFonts w:eastAsia="Times New Roman"/>
          <w:color w:val="000000"/>
        </w:rPr>
      </w:pPr>
      <w:r>
        <w:rPr>
          <w:sz w:val="20"/>
        </w:rPr>
        <w:t>6. SINIF TÜRKÇE DERSİ GÜNLÜK PLANI</w:t>
      </w:r>
    </w:p>
    <w:p w14:paraId="32BAF27C" w14:textId="77777777" w:rsidR="00500403" w:rsidRDefault="00000000">
      <w:pPr>
        <w:pStyle w:val="Balk3"/>
        <w:rPr>
          <w:rFonts w:eastAsia="Times New Roman"/>
          <w:color w:val="000000"/>
        </w:rPr>
      </w:pPr>
      <w:r>
        <w:rPr>
          <w:sz w:val="20"/>
        </w:rPr>
        <w:t xml:space="preserve">7 ve 8. HAFTA (26 </w:t>
      </w:r>
      <w:proofErr w:type="gramStart"/>
      <w:r>
        <w:rPr>
          <w:sz w:val="20"/>
        </w:rPr>
        <w:t>EKİM -</w:t>
      </w:r>
      <w:proofErr w:type="gramEnd"/>
      <w:r>
        <w:rPr>
          <w:sz w:val="20"/>
        </w:rPr>
        <w:t xml:space="preserve"> 03 KASIM 2026)</w:t>
      </w:r>
    </w:p>
    <w:tbl>
      <w:tblPr>
        <w:tblW w:w="10624" w:type="dxa"/>
        <w:tblLayout w:type="fixed"/>
        <w:tblLook w:val="04A0" w:firstRow="1" w:lastRow="0" w:firstColumn="1" w:lastColumn="0" w:noHBand="0" w:noVBand="1"/>
      </w:tblPr>
      <w:tblGrid>
        <w:gridCol w:w="2154"/>
        <w:gridCol w:w="4308"/>
        <w:gridCol w:w="4162"/>
      </w:tblGrid>
      <w:tr w:rsidR="00500403" w14:paraId="05D31FFD"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48F54E8C"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500403" w14:paraId="2A911C1A"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F7ED93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05F140E" w14:textId="77777777" w:rsidR="00D92189" w:rsidRDefault="00000000">
            <w:pPr>
              <w:spacing w:after="40" w:line="252" w:lineRule="auto"/>
            </w:pPr>
            <w:r>
              <w:rPr>
                <w:rFonts w:ascii="Calibri" w:hAnsi="Calibri"/>
                <w:sz w:val="16"/>
              </w:rPr>
              <w:t>6. SINIF / TÜRKÇE</w:t>
            </w:r>
          </w:p>
        </w:tc>
      </w:tr>
      <w:tr w:rsidR="00500403" w14:paraId="628B4DA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EFE21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CC09119" w14:textId="77777777" w:rsidR="00D92189" w:rsidRDefault="00000000">
            <w:pPr>
              <w:spacing w:after="40" w:line="252" w:lineRule="auto"/>
            </w:pPr>
            <w:r>
              <w:rPr>
                <w:rFonts w:ascii="Calibri" w:hAnsi="Calibri"/>
                <w:sz w:val="16"/>
              </w:rPr>
              <w:t xml:space="preserve">2. TEMA: BAĞIMSIZLIK YOLU / 8 Ders Saati (26 </w:t>
            </w:r>
            <w:proofErr w:type="gramStart"/>
            <w:r>
              <w:rPr>
                <w:rFonts w:ascii="Calibri" w:hAnsi="Calibri"/>
                <w:sz w:val="16"/>
              </w:rPr>
              <w:t>Ekim -</w:t>
            </w:r>
            <w:proofErr w:type="gramEnd"/>
            <w:r>
              <w:rPr>
                <w:rFonts w:ascii="Calibri" w:hAnsi="Calibri"/>
                <w:sz w:val="16"/>
              </w:rPr>
              <w:t xml:space="preserve"> 03 Kasım)</w:t>
            </w:r>
          </w:p>
        </w:tc>
      </w:tr>
      <w:tr w:rsidR="00500403" w14:paraId="16BE3E19"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52E531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D3649E9" w14:textId="77777777" w:rsidR="00D92189" w:rsidRDefault="00000000">
            <w:pPr>
              <w:spacing w:after="40" w:line="252" w:lineRule="auto"/>
            </w:pPr>
            <w:r>
              <w:rPr>
                <w:rFonts w:ascii="Calibri" w:hAnsi="Calibri"/>
                <w:sz w:val="16"/>
              </w:rPr>
              <w:t>CEPHEYE KOŞAN AT</w:t>
            </w:r>
          </w:p>
        </w:tc>
      </w:tr>
      <w:tr w:rsidR="00500403" w14:paraId="5D31EC33"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60FF61"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331EBD9" w14:textId="77777777" w:rsidR="00D92189" w:rsidRDefault="00000000">
            <w:pPr>
              <w:spacing w:after="40" w:line="252" w:lineRule="auto"/>
            </w:pPr>
            <w:r>
              <w:rPr>
                <w:rFonts w:ascii="Calibri" w:hAnsi="Calibri"/>
                <w:sz w:val="16"/>
              </w:rPr>
              <w:t>DİNLEME / İZLEME / OKUMA / KONUŞMA / YAZMA</w:t>
            </w:r>
          </w:p>
        </w:tc>
      </w:tr>
      <w:tr w:rsidR="00500403" w14:paraId="6936DDE0"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F3F50D8"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0D5306" w14:textId="77777777" w:rsidR="00D92189" w:rsidRDefault="00000000">
            <w:pPr>
              <w:spacing w:after="40" w:line="252" w:lineRule="auto"/>
            </w:pPr>
            <w:r>
              <w:rPr>
                <w:rFonts w:ascii="Calibri" w:hAnsi="Calibri"/>
                <w:sz w:val="16"/>
              </w:rPr>
              <w:t>KB1. Temel Beceriler, KB2.4. Özümleme, KB2.7. Karşılaştırma, KB2.10. Sınıflandırma, KB2.15. Yansıtma</w:t>
            </w:r>
          </w:p>
        </w:tc>
      </w:tr>
      <w:tr w:rsidR="00500403" w14:paraId="5B7C6E09"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8EACC4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2AB2A23" w14:textId="77777777" w:rsidR="00D92189" w:rsidRDefault="00000000">
            <w:pPr>
              <w:spacing w:after="40" w:line="252" w:lineRule="auto"/>
            </w:pPr>
            <w:r>
              <w:rPr>
                <w:rFonts w:ascii="Calibri" w:hAnsi="Calibri"/>
                <w:sz w:val="16"/>
              </w:rPr>
              <w:t>E1.1. Merak, E1.6. Seçicilik, E3.2. Odaklanma</w:t>
            </w:r>
          </w:p>
        </w:tc>
      </w:tr>
      <w:tr w:rsidR="00500403" w14:paraId="4EC807F0"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4F9629A2"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500403" w14:paraId="045C0638"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AE5651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D641A90" w14:textId="77777777" w:rsidR="00D92189" w:rsidRDefault="00000000">
            <w:pPr>
              <w:spacing w:after="40" w:line="252" w:lineRule="auto"/>
            </w:pPr>
            <w:r>
              <w:rPr>
                <w:rFonts w:ascii="Calibri" w:hAnsi="Calibri"/>
                <w:sz w:val="16"/>
              </w:rPr>
              <w:t>SDB1.1. Kendini Tanıma (Öz Farkındalık), SDB1.2. Kendini Düzenleme (Öz Düzenleme), SDB1.3. Kendini Uyarlama (Öz Yansıtma), SDB2.1. İletişim, SDB2.2. İş Birliği, SDB2.3. Sosyal Farkındalık, SDB3.2. Esneklik, SDB3.3. Sorumlu Karar Verme</w:t>
            </w:r>
          </w:p>
        </w:tc>
      </w:tr>
      <w:tr w:rsidR="00500403" w14:paraId="40F1A542"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967483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A4A56D2" w14:textId="77777777" w:rsidR="00D92189" w:rsidRDefault="00000000">
            <w:pPr>
              <w:spacing w:after="40" w:line="252" w:lineRule="auto"/>
            </w:pPr>
            <w:r>
              <w:rPr>
                <w:rFonts w:ascii="Calibri" w:hAnsi="Calibri"/>
                <w:sz w:val="16"/>
              </w:rPr>
              <w:t>D11. Özgürlük, D14. Saygı, D16. Sorumluluk, D19. Vatanseverlik (Millî Bağımsızlık ve Fedakârlık)</w:t>
            </w:r>
          </w:p>
        </w:tc>
      </w:tr>
      <w:tr w:rsidR="00500403" w14:paraId="4CC22D6D"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15DAF3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216B8F3" w14:textId="77777777" w:rsidR="00D92189"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500403" w14:paraId="0A859707"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0557EB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AEA532B" w14:textId="77777777" w:rsidR="00D92189" w:rsidRDefault="00000000">
            <w:pPr>
              <w:spacing w:after="40" w:line="252" w:lineRule="auto"/>
            </w:pPr>
            <w:r>
              <w:rPr>
                <w:rFonts w:ascii="Calibri" w:hAnsi="Calibri"/>
                <w:sz w:val="16"/>
              </w:rPr>
              <w:t>Sosyal Bilgiler (Millî Mücadele, Tekâlif-i Milliye Emirleri, Kurtuluş Savaşı, Atatürk ve Bağımsızlık), Görsel Sanatlar, Drama/Tiyatro</w:t>
            </w:r>
          </w:p>
        </w:tc>
      </w:tr>
      <w:tr w:rsidR="00500403" w14:paraId="6335F4BE"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1FFAB81"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863440A" w14:textId="77777777" w:rsidR="00D92189" w:rsidRDefault="00000000">
            <w:pPr>
              <w:spacing w:after="40" w:line="252" w:lineRule="auto"/>
            </w:pPr>
            <w:r>
              <w:rPr>
                <w:rFonts w:ascii="Calibri" w:hAnsi="Calibri"/>
                <w:sz w:val="16"/>
              </w:rPr>
              <w:t>KB2.7. Karşılaştırma, KB2.10. Sınıflandırma, KB2.15. Yansıtma, KB2.4. Özümleme</w:t>
            </w:r>
          </w:p>
        </w:tc>
      </w:tr>
      <w:tr w:rsidR="00500403" w14:paraId="66B9F5F5"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27FB174F"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500403" w14:paraId="4CB010D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71DA40E"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72B5DB8" w14:textId="77777777" w:rsidR="00D92189" w:rsidRDefault="00000000">
            <w:pPr>
              <w:spacing w:after="40" w:line="252" w:lineRule="auto"/>
            </w:pPr>
            <w:r>
              <w:rPr>
                <w:rFonts w:ascii="Calibri" w:hAnsi="Calibri"/>
                <w:b/>
                <w:sz w:val="16"/>
              </w:rPr>
              <w:t>DİNLEME/İZLEME</w:t>
            </w:r>
          </w:p>
          <w:p w14:paraId="75B70AE5" w14:textId="77777777" w:rsidR="00D92189" w:rsidRDefault="00000000">
            <w:pPr>
              <w:spacing w:after="40" w:line="252" w:lineRule="auto"/>
            </w:pPr>
            <w:r>
              <w:rPr>
                <w:rFonts w:ascii="Calibri" w:hAnsi="Calibri"/>
                <w:sz w:val="16"/>
              </w:rPr>
              <w:t>T.D.6.2. Dinlemede/izlemede strateji ve yöntem seçimlerini yönetebilme</w:t>
            </w:r>
          </w:p>
          <w:p w14:paraId="0A29F618" w14:textId="77777777" w:rsidR="00D92189" w:rsidRDefault="00000000">
            <w:pPr>
              <w:spacing w:after="40" w:line="252" w:lineRule="auto"/>
            </w:pPr>
            <w:r>
              <w:rPr>
                <w:rFonts w:ascii="Calibri" w:hAnsi="Calibri"/>
                <w:sz w:val="16"/>
              </w:rPr>
              <w:t>T.D.6.3. Dinleyeceğinin/izleyeceğinin içeriğine yönelik tahminde bulunabilme</w:t>
            </w:r>
          </w:p>
          <w:p w14:paraId="06D2B6C9" w14:textId="77777777" w:rsidR="00D92189" w:rsidRDefault="00000000">
            <w:pPr>
              <w:spacing w:after="40" w:line="252" w:lineRule="auto"/>
            </w:pPr>
            <w:r>
              <w:rPr>
                <w:rFonts w:ascii="Calibri" w:hAnsi="Calibri"/>
                <w:sz w:val="16"/>
              </w:rPr>
              <w:t>T.D.6.6. Görselle iletilen anlamı belirleyebilme</w:t>
            </w:r>
          </w:p>
          <w:p w14:paraId="5CBAFC1C" w14:textId="77777777" w:rsidR="00D92189" w:rsidRDefault="00000000">
            <w:pPr>
              <w:spacing w:after="40" w:line="252" w:lineRule="auto"/>
            </w:pPr>
            <w:r>
              <w:rPr>
                <w:rFonts w:ascii="Calibri" w:hAnsi="Calibri"/>
                <w:sz w:val="16"/>
              </w:rPr>
              <w:t>T.D.6.7. Dinlediğinin/izlediğinin derin anlamını belirlemeye yönelik basit çıkarımlar yapabilme</w:t>
            </w:r>
          </w:p>
          <w:p w14:paraId="0C6695C4" w14:textId="77777777" w:rsidR="00D92189" w:rsidRDefault="00000000">
            <w:pPr>
              <w:spacing w:after="40" w:line="252" w:lineRule="auto"/>
            </w:pPr>
            <w:r>
              <w:rPr>
                <w:rFonts w:ascii="Calibri" w:hAnsi="Calibri"/>
                <w:sz w:val="16"/>
              </w:rPr>
              <w:t>T.D.6.8. Dinlediğinin/izlediğinin derin anlamını belirlemeye yönelik üst düzey çıkarımlar yapabilme</w:t>
            </w:r>
          </w:p>
          <w:p w14:paraId="568C40A4" w14:textId="77777777" w:rsidR="00D92189" w:rsidRDefault="00000000">
            <w:pPr>
              <w:spacing w:after="40" w:line="252" w:lineRule="auto"/>
            </w:pPr>
            <w:r>
              <w:rPr>
                <w:rFonts w:ascii="Calibri" w:hAnsi="Calibri"/>
                <w:sz w:val="16"/>
              </w:rPr>
              <w:t>T.D.6.9. Dinlediğini/izlediğini kendi içinde karşılaştırabilme</w:t>
            </w:r>
          </w:p>
          <w:p w14:paraId="5D98B582" w14:textId="77777777" w:rsidR="00D92189" w:rsidRDefault="00000000">
            <w:pPr>
              <w:spacing w:after="40" w:line="252" w:lineRule="auto"/>
            </w:pPr>
            <w:r>
              <w:rPr>
                <w:rFonts w:ascii="Calibri" w:hAnsi="Calibri"/>
                <w:sz w:val="16"/>
              </w:rPr>
              <w:t>T.D.6.11. Dinlediğindeki/izlediğindeki unsurları sınıflandırabilme</w:t>
            </w:r>
          </w:p>
          <w:p w14:paraId="46782593" w14:textId="77777777" w:rsidR="00D92189" w:rsidRDefault="00000000">
            <w:pPr>
              <w:spacing w:after="40" w:line="252" w:lineRule="auto"/>
            </w:pPr>
            <w:r>
              <w:rPr>
                <w:rFonts w:ascii="Calibri" w:hAnsi="Calibri"/>
                <w:sz w:val="16"/>
              </w:rPr>
              <w:t>T.D.6.25. Dinleme/izleme sürecine yönelik öz yansıtma yapabilme/kendini uyarlayabilme</w:t>
            </w:r>
          </w:p>
          <w:p w14:paraId="0A466115" w14:textId="77777777" w:rsidR="00D92189" w:rsidRDefault="00000000">
            <w:pPr>
              <w:spacing w:after="40" w:line="252" w:lineRule="auto"/>
            </w:pPr>
            <w:r>
              <w:rPr>
                <w:rFonts w:ascii="Calibri" w:hAnsi="Calibri"/>
                <w:b/>
                <w:sz w:val="16"/>
              </w:rPr>
              <w:t>OKUMA</w:t>
            </w:r>
          </w:p>
          <w:p w14:paraId="49070C97" w14:textId="77777777" w:rsidR="00D92189" w:rsidRDefault="00000000">
            <w:pPr>
              <w:spacing w:after="40" w:line="252" w:lineRule="auto"/>
            </w:pPr>
            <w:r>
              <w:rPr>
                <w:rFonts w:ascii="Calibri" w:hAnsi="Calibri"/>
                <w:sz w:val="16"/>
              </w:rPr>
              <w:t>T.O.6.3. Okumada strateji ve yöntem seçimlerini yönetebilme</w:t>
            </w:r>
          </w:p>
          <w:p w14:paraId="2E7ACBE8" w14:textId="77777777" w:rsidR="00D92189" w:rsidRDefault="00000000">
            <w:pPr>
              <w:spacing w:after="40" w:line="252" w:lineRule="auto"/>
            </w:pPr>
            <w:r>
              <w:rPr>
                <w:rFonts w:ascii="Calibri" w:hAnsi="Calibri"/>
                <w:sz w:val="16"/>
              </w:rPr>
              <w:t>T.O.6.5. Metinde geçen anlamını bilmediği söz varlığı unsurlarının anlamını tahmin edebilme</w:t>
            </w:r>
          </w:p>
          <w:p w14:paraId="37ED4EF6" w14:textId="77777777" w:rsidR="00D92189" w:rsidRDefault="00000000">
            <w:pPr>
              <w:spacing w:after="40" w:line="252" w:lineRule="auto"/>
            </w:pPr>
            <w:r>
              <w:rPr>
                <w:rFonts w:ascii="Calibri" w:hAnsi="Calibri"/>
                <w:sz w:val="16"/>
              </w:rPr>
              <w:t>T.O.6.8. Metnin derin anlamını belirlemeye yönelik basit çıkarımlar yapabilme</w:t>
            </w:r>
          </w:p>
          <w:p w14:paraId="25FAF861" w14:textId="77777777" w:rsidR="00D92189" w:rsidRDefault="00000000">
            <w:pPr>
              <w:spacing w:after="40" w:line="252" w:lineRule="auto"/>
            </w:pPr>
            <w:r>
              <w:rPr>
                <w:rFonts w:ascii="Calibri" w:hAnsi="Calibri"/>
                <w:sz w:val="16"/>
              </w:rPr>
              <w:t>T.O.6.9. Metnin derin anlamını belirlemeye yönelik üst düzey çıkarımlar yapabilme</w:t>
            </w:r>
          </w:p>
          <w:p w14:paraId="28175FE1" w14:textId="77777777" w:rsidR="00D92189" w:rsidRDefault="00000000">
            <w:pPr>
              <w:spacing w:after="40" w:line="252" w:lineRule="auto"/>
            </w:pPr>
            <w:r>
              <w:rPr>
                <w:rFonts w:ascii="Calibri" w:hAnsi="Calibri"/>
                <w:sz w:val="16"/>
              </w:rPr>
              <w:t>T.O.6.10.Metin içi karşılaştırma yapabilme / T.O.6.11. Metinler arası karşılaştırma yapabilme</w:t>
            </w:r>
          </w:p>
          <w:p w14:paraId="23C60EE3" w14:textId="77777777" w:rsidR="00D92189" w:rsidRDefault="00000000">
            <w:pPr>
              <w:spacing w:after="40" w:line="252" w:lineRule="auto"/>
            </w:pPr>
            <w:r>
              <w:rPr>
                <w:rFonts w:ascii="Calibri" w:hAnsi="Calibri"/>
                <w:sz w:val="16"/>
              </w:rPr>
              <w:t>T.O.6.12. Metindeki unsurları sınıflandırabilme / T.O.6.23. Okuduğunu özetleyebilme</w:t>
            </w:r>
          </w:p>
          <w:p w14:paraId="0035CD45" w14:textId="77777777" w:rsidR="00D92189" w:rsidRDefault="00000000">
            <w:pPr>
              <w:spacing w:after="40" w:line="252" w:lineRule="auto"/>
            </w:pPr>
            <w:r>
              <w:rPr>
                <w:rFonts w:ascii="Calibri" w:hAnsi="Calibri"/>
                <w:sz w:val="16"/>
              </w:rPr>
              <w:t>T.O.6.27. Okuma sürecine yönelik öz yansıtma yapabilme/kendini uyarlayabilme</w:t>
            </w:r>
          </w:p>
          <w:p w14:paraId="2B108963" w14:textId="77777777" w:rsidR="00D92189" w:rsidRDefault="00000000">
            <w:pPr>
              <w:spacing w:after="40" w:line="252" w:lineRule="auto"/>
            </w:pPr>
            <w:r>
              <w:rPr>
                <w:rFonts w:ascii="Calibri" w:hAnsi="Calibri"/>
                <w:b/>
                <w:sz w:val="16"/>
              </w:rPr>
              <w:t>KONUŞMA</w:t>
            </w:r>
          </w:p>
          <w:p w14:paraId="34737315" w14:textId="77777777" w:rsidR="00D92189" w:rsidRDefault="00000000">
            <w:pPr>
              <w:spacing w:after="40" w:line="252" w:lineRule="auto"/>
            </w:pPr>
            <w:r>
              <w:rPr>
                <w:rFonts w:ascii="Calibri" w:hAnsi="Calibri"/>
                <w:sz w:val="16"/>
              </w:rPr>
              <w:t>T.K.6.1. Konuşma sürecini yönetebilme / T.K.6.4. Konuşmasında ön bilgilerinden yararlanabilme</w:t>
            </w:r>
          </w:p>
          <w:p w14:paraId="4C12C5DE" w14:textId="77777777" w:rsidR="00D92189" w:rsidRDefault="00000000">
            <w:pPr>
              <w:spacing w:after="40" w:line="252" w:lineRule="auto"/>
            </w:pPr>
            <w:r>
              <w:rPr>
                <w:rFonts w:ascii="Calibri" w:hAnsi="Calibri"/>
                <w:sz w:val="16"/>
              </w:rPr>
              <w:t>T.K.6.5. Konuşmasında uygun tepki verebilme / T.K.6.7. Yaratıcı konuşma yapabilme</w:t>
            </w:r>
          </w:p>
          <w:p w14:paraId="073DBC4E" w14:textId="77777777" w:rsidR="00D92189" w:rsidRDefault="00000000">
            <w:pPr>
              <w:spacing w:after="40" w:line="252" w:lineRule="auto"/>
            </w:pPr>
            <w:r>
              <w:rPr>
                <w:rFonts w:ascii="Calibri" w:hAnsi="Calibri"/>
                <w:sz w:val="16"/>
              </w:rPr>
              <w:t>T.K.6.8. Hazırlıksız konuşma yapabilme / T.K.6.12. Konuşmasında karşılaştırma yapabilme</w:t>
            </w:r>
          </w:p>
          <w:p w14:paraId="666DA9F7" w14:textId="77777777" w:rsidR="00D92189" w:rsidRDefault="00000000">
            <w:pPr>
              <w:spacing w:after="40" w:line="252" w:lineRule="auto"/>
            </w:pPr>
            <w:r>
              <w:rPr>
                <w:rFonts w:ascii="Calibri" w:hAnsi="Calibri"/>
                <w:sz w:val="16"/>
              </w:rPr>
              <w:t>T.K.6.15. Sözlü olarak özetleyebilme</w:t>
            </w:r>
          </w:p>
          <w:p w14:paraId="181E5A53" w14:textId="77777777" w:rsidR="00D92189" w:rsidRDefault="00000000">
            <w:pPr>
              <w:spacing w:after="40" w:line="252" w:lineRule="auto"/>
            </w:pPr>
            <w:r>
              <w:rPr>
                <w:rFonts w:ascii="Calibri" w:hAnsi="Calibri"/>
                <w:sz w:val="16"/>
              </w:rPr>
              <w:t>T.K.6.25. Konuşmasında beden dilini ve mekânı etkili kullanabilme</w:t>
            </w:r>
          </w:p>
          <w:p w14:paraId="5F7BE3B7" w14:textId="77777777" w:rsidR="00D92189" w:rsidRDefault="00000000">
            <w:pPr>
              <w:spacing w:after="40" w:line="252" w:lineRule="auto"/>
            </w:pPr>
            <w:r>
              <w:rPr>
                <w:rFonts w:ascii="Calibri" w:hAnsi="Calibri"/>
                <w:sz w:val="16"/>
              </w:rPr>
              <w:t>T.K.6.26. Konuşma sürecine yönelik öz yansıtma yapabilme/kendini uyarlayabilme</w:t>
            </w:r>
          </w:p>
          <w:p w14:paraId="2EDBBAD9" w14:textId="77777777" w:rsidR="00D92189" w:rsidRDefault="00000000">
            <w:pPr>
              <w:spacing w:after="40" w:line="252" w:lineRule="auto"/>
            </w:pPr>
            <w:r>
              <w:rPr>
                <w:rFonts w:ascii="Calibri" w:hAnsi="Calibri"/>
                <w:b/>
                <w:sz w:val="16"/>
              </w:rPr>
              <w:t>YAZMA</w:t>
            </w:r>
          </w:p>
          <w:p w14:paraId="3E9BE8BB" w14:textId="77777777" w:rsidR="00D92189" w:rsidRDefault="00000000">
            <w:pPr>
              <w:spacing w:after="40" w:line="252" w:lineRule="auto"/>
            </w:pPr>
            <w:r>
              <w:rPr>
                <w:rFonts w:ascii="Calibri" w:hAnsi="Calibri"/>
                <w:sz w:val="16"/>
              </w:rPr>
              <w:t>T.Y.6.1. Yazma sürecini yönetebilme</w:t>
            </w:r>
          </w:p>
          <w:p w14:paraId="7E3C15DC" w14:textId="77777777" w:rsidR="00D92189" w:rsidRDefault="00000000">
            <w:pPr>
              <w:spacing w:after="40" w:line="252" w:lineRule="auto"/>
            </w:pPr>
            <w:r>
              <w:rPr>
                <w:rFonts w:ascii="Calibri" w:hAnsi="Calibri"/>
                <w:sz w:val="16"/>
              </w:rPr>
              <w:lastRenderedPageBreak/>
              <w:t>T.Y.6.3. Yazısında içerik ve yapıya yönelik seçimlerini yönetebilme</w:t>
            </w:r>
          </w:p>
          <w:p w14:paraId="621FA782" w14:textId="77777777" w:rsidR="00D92189" w:rsidRDefault="00000000">
            <w:pPr>
              <w:spacing w:after="40" w:line="252" w:lineRule="auto"/>
            </w:pPr>
            <w:r>
              <w:rPr>
                <w:rFonts w:ascii="Calibri" w:hAnsi="Calibri"/>
                <w:sz w:val="16"/>
              </w:rPr>
              <w:t>T.Y.6.4. Yazılı üretim ve yazılı etkileşiminde ön bilgilerinden yararlanabilme</w:t>
            </w:r>
          </w:p>
          <w:p w14:paraId="736A198A" w14:textId="77777777" w:rsidR="00D92189" w:rsidRDefault="00000000">
            <w:pPr>
              <w:spacing w:after="40" w:line="252" w:lineRule="auto"/>
            </w:pPr>
            <w:r>
              <w:rPr>
                <w:rFonts w:ascii="Calibri" w:hAnsi="Calibri"/>
                <w:sz w:val="16"/>
              </w:rPr>
              <w:t>T.Y.6.5. Yazılı etkileşiminde uygun tepki verebilme       T.Y.6.11. Yorumunu yazılı olarak ifade edebilme</w:t>
            </w:r>
          </w:p>
          <w:p w14:paraId="4862B1E0" w14:textId="77777777" w:rsidR="00D92189" w:rsidRDefault="00000000">
            <w:pPr>
              <w:spacing w:after="40" w:line="252" w:lineRule="auto"/>
            </w:pPr>
            <w:r>
              <w:rPr>
                <w:rFonts w:ascii="Calibri" w:hAnsi="Calibri"/>
                <w:sz w:val="16"/>
              </w:rPr>
              <w:t>T.Y.6.21. Yazım kuralları ve noktalama işaretlerini uygulayabilme</w:t>
            </w:r>
          </w:p>
          <w:p w14:paraId="0D4ECA33" w14:textId="77777777" w:rsidR="00D92189" w:rsidRDefault="00000000">
            <w:pPr>
              <w:spacing w:after="40" w:line="252" w:lineRule="auto"/>
            </w:pPr>
            <w:r>
              <w:rPr>
                <w:rFonts w:ascii="Calibri" w:hAnsi="Calibri"/>
                <w:sz w:val="16"/>
              </w:rPr>
              <w:t>T.Y.6.22. Yazma sürecine yönelik öz yansıtma yapabilme/kendini uyarlayabilme</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2AFC89E"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T.O.6.21. Metinden hareketle söz varlığını geliştirmeye yönelik çözümleme yapabilme</w:t>
            </w:r>
            <w:r>
              <w:rPr>
                <w:rFonts w:ascii="Calibri" w:eastAsia="Times New Roman" w:hAnsi="Calibri" w:cs="Calibri"/>
                <w:color w:val="000000"/>
                <w:sz w:val="16"/>
                <w:szCs w:val="16"/>
              </w:rPr>
              <w:br/>
              <w:t>T.O.6.27. Okuma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T.K.6.1. Konuşma sürecini yönetebilme</w:t>
            </w:r>
            <w:r>
              <w:rPr>
                <w:rFonts w:ascii="Calibri" w:eastAsia="Times New Roman" w:hAnsi="Calibri" w:cs="Calibri"/>
                <w:color w:val="000000"/>
                <w:sz w:val="16"/>
                <w:szCs w:val="16"/>
              </w:rPr>
              <w:br/>
              <w:t>T.K.6.2. Konuşma yöntem ve tekniklerine yönelik seçimlerini yönetebilme</w:t>
            </w:r>
            <w:r>
              <w:rPr>
                <w:rFonts w:ascii="Calibri" w:eastAsia="Times New Roman" w:hAnsi="Calibri" w:cs="Calibri"/>
                <w:color w:val="000000"/>
                <w:sz w:val="16"/>
                <w:szCs w:val="16"/>
              </w:rPr>
              <w:br/>
              <w:t>T.K.6.3. Konuşmasında amaç ve içeriğe yönelik seçimlerini yönetebilme</w:t>
            </w:r>
            <w:r>
              <w:rPr>
                <w:rFonts w:ascii="Calibri" w:eastAsia="Times New Roman" w:hAnsi="Calibri" w:cs="Calibri"/>
                <w:color w:val="000000"/>
                <w:sz w:val="16"/>
                <w:szCs w:val="16"/>
              </w:rPr>
              <w:br/>
              <w:t>T.K.6.9. Konuşmasında sesini uygun şekilde kullanabilme</w:t>
            </w:r>
            <w:r>
              <w:rPr>
                <w:rFonts w:ascii="Calibri" w:eastAsia="Times New Roman" w:hAnsi="Calibri" w:cs="Calibri"/>
                <w:color w:val="000000"/>
                <w:sz w:val="16"/>
                <w:szCs w:val="16"/>
              </w:rPr>
              <w:br/>
              <w:t>T.K.6.22. Konuşmasını zenginleştirecek biçimde söz varlığını kullanabilme</w:t>
            </w:r>
            <w:r>
              <w:rPr>
                <w:rFonts w:ascii="Calibri" w:eastAsia="Times New Roman" w:hAnsi="Calibri" w:cs="Calibri"/>
                <w:color w:val="000000"/>
                <w:sz w:val="16"/>
                <w:szCs w:val="16"/>
              </w:rPr>
              <w:br/>
              <w:t>T.K.6.26. Konuşma sürecine yönelik öz yansıtma yapabilme/kendini uyarlayabilme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T.Y.6.1. Yazma sürecini yönetebilme</w:t>
            </w:r>
            <w:r>
              <w:rPr>
                <w:rFonts w:ascii="Calibri" w:eastAsia="Times New Roman" w:hAnsi="Calibri" w:cs="Calibri"/>
                <w:color w:val="000000"/>
                <w:sz w:val="16"/>
                <w:szCs w:val="16"/>
              </w:rPr>
              <w:br/>
              <w:t>T.Y.6.2. Yazma strateji, yöntem ve tekniklerine yönelik seçimlerini yönetebilme</w:t>
            </w:r>
            <w:r>
              <w:rPr>
                <w:rFonts w:ascii="Calibri" w:eastAsia="Times New Roman" w:hAnsi="Calibri" w:cs="Calibri"/>
                <w:color w:val="000000"/>
                <w:sz w:val="16"/>
                <w:szCs w:val="16"/>
              </w:rPr>
              <w:br/>
              <w:t>T.Y.6.3. Yazısında içerik ve yapıya yönelik seçimlerini yönetebilme</w:t>
            </w:r>
            <w:r>
              <w:rPr>
                <w:rFonts w:ascii="Calibri" w:eastAsia="Times New Roman" w:hAnsi="Calibri" w:cs="Calibri"/>
                <w:color w:val="000000"/>
                <w:sz w:val="16"/>
                <w:szCs w:val="16"/>
              </w:rPr>
              <w:br/>
              <w:t>T.Y.6.18. Yazısını zenginleştirecek biçimde söz varlığını kullanabilme</w:t>
            </w:r>
            <w:r>
              <w:rPr>
                <w:rFonts w:ascii="Calibri" w:eastAsia="Times New Roman" w:hAnsi="Calibri" w:cs="Calibri"/>
                <w:color w:val="000000"/>
                <w:sz w:val="16"/>
                <w:szCs w:val="16"/>
              </w:rPr>
              <w:br/>
              <w:t>T.Y.6.21. Yazım kuralları ve noktalama işaretlerini uygulayabilme</w:t>
            </w:r>
            <w:r>
              <w:rPr>
                <w:rFonts w:ascii="Calibri" w:eastAsia="Times New Roman" w:hAnsi="Calibri" w:cs="Calibri"/>
                <w:color w:val="000000"/>
                <w:sz w:val="16"/>
                <w:szCs w:val="16"/>
              </w:rPr>
              <w:br/>
              <w:t xml:space="preserve">T.Y.6.22. Yazma sürecine yönelik öz yansıtma yapabilme/kendini uyarlayabilme </w:t>
            </w:r>
          </w:p>
        </w:tc>
      </w:tr>
      <w:tr w:rsidR="00500403" w14:paraId="79AC6E57"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981FD57"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AE0BD29" w14:textId="77777777" w:rsidR="00D92189" w:rsidRDefault="00000000">
            <w:pPr>
              <w:spacing w:after="40" w:line="252" w:lineRule="auto"/>
            </w:pPr>
            <w:r>
              <w:rPr>
                <w:rFonts w:ascii="Calibri" w:hAnsi="Calibri"/>
                <w:sz w:val="16"/>
              </w:rPr>
              <w:t>* Millî Mücadele Dönemi, Vatan Sevgisi, Fedakârlık ve Bağımsızlık Ruhu</w:t>
            </w:r>
          </w:p>
          <w:p w14:paraId="0AC59D79" w14:textId="77777777" w:rsidR="00D92189" w:rsidRDefault="00000000">
            <w:pPr>
              <w:spacing w:after="40" w:line="252" w:lineRule="auto"/>
            </w:pPr>
            <w:r>
              <w:rPr>
                <w:rFonts w:ascii="Calibri" w:hAnsi="Calibri"/>
                <w:sz w:val="16"/>
              </w:rPr>
              <w:t>* Tekâlif-i Milliye Emirleri ve Topyekûn Seferberlik</w:t>
            </w:r>
          </w:p>
          <w:p w14:paraId="5A36DAAF" w14:textId="77777777" w:rsidR="00D92189" w:rsidRDefault="00000000">
            <w:pPr>
              <w:spacing w:after="40" w:line="252" w:lineRule="auto"/>
            </w:pPr>
            <w:r>
              <w:rPr>
                <w:rFonts w:ascii="Calibri" w:hAnsi="Calibri"/>
                <w:b/>
                <w:sz w:val="16"/>
              </w:rPr>
              <w:t>* Hikâye Unsurları:</w:t>
            </w:r>
            <w:r>
              <w:rPr>
                <w:rFonts w:ascii="Calibri" w:hAnsi="Calibri"/>
                <w:sz w:val="16"/>
              </w:rPr>
              <w:t xml:space="preserve"> Olay Örgüsü, Şahıs ve Varlık Kadrosu, Yer ve Zaman</w:t>
            </w:r>
          </w:p>
          <w:p w14:paraId="05706077" w14:textId="77777777" w:rsidR="00D92189" w:rsidRDefault="00000000">
            <w:pPr>
              <w:spacing w:after="40" w:line="252" w:lineRule="auto"/>
            </w:pPr>
            <w:r>
              <w:rPr>
                <w:rFonts w:ascii="Calibri" w:hAnsi="Calibri"/>
                <w:sz w:val="16"/>
              </w:rPr>
              <w:t>* Olayların Zincir Halkaları Gibi Sıralanması (Neden-Sonuç İlişkisi)</w:t>
            </w:r>
          </w:p>
          <w:p w14:paraId="4331767E" w14:textId="77777777" w:rsidR="00D92189" w:rsidRDefault="00000000">
            <w:pPr>
              <w:spacing w:after="40" w:line="252" w:lineRule="auto"/>
            </w:pPr>
            <w:r>
              <w:rPr>
                <w:rFonts w:ascii="Calibri" w:hAnsi="Calibri"/>
                <w:b/>
                <w:sz w:val="16"/>
              </w:rPr>
              <w:t>* "Millî Mücadele'nin Kadın Kahramanı:</w:t>
            </w:r>
            <w:r>
              <w:rPr>
                <w:rFonts w:ascii="Calibri" w:hAnsi="Calibri"/>
                <w:sz w:val="16"/>
              </w:rPr>
              <w:t xml:space="preserve"> Kara Fatma" Dijital İçeriği</w:t>
            </w:r>
          </w:p>
          <w:p w14:paraId="5B9BA1A1" w14:textId="77777777" w:rsidR="00D92189" w:rsidRDefault="00000000">
            <w:pPr>
              <w:spacing w:after="40" w:line="252" w:lineRule="auto"/>
            </w:pPr>
            <w:r>
              <w:rPr>
                <w:rFonts w:ascii="Calibri" w:hAnsi="Calibri"/>
                <w:sz w:val="16"/>
              </w:rPr>
              <w:t>* Donuk İmge (Fotoğraf Karesi) ile Olay Canlandırma</w:t>
            </w:r>
          </w:p>
          <w:p w14:paraId="7C947FDE" w14:textId="77777777" w:rsidR="00D92189" w:rsidRDefault="00000000">
            <w:pPr>
              <w:spacing w:after="40" w:line="252" w:lineRule="auto"/>
            </w:pPr>
            <w:r>
              <w:rPr>
                <w:rFonts w:ascii="Calibri" w:hAnsi="Calibri"/>
                <w:sz w:val="16"/>
              </w:rPr>
              <w:t>* Yapım Ekleri ile Türemiş Sözcükler ve Söz Varlığı Gelişimi</w:t>
            </w:r>
          </w:p>
          <w:p w14:paraId="67FA5471" w14:textId="77777777" w:rsidR="00D92189" w:rsidRDefault="00000000">
            <w:pPr>
              <w:spacing w:after="40" w:line="252" w:lineRule="auto"/>
            </w:pPr>
            <w:r>
              <w:rPr>
                <w:rFonts w:ascii="Calibri" w:hAnsi="Calibri"/>
                <w:sz w:val="16"/>
              </w:rPr>
              <w:t>* Empati Kurarak Mektup Yazma ve Yıldızlı Puan Çizelgesiyle Öz Değerlendirme</w:t>
            </w:r>
          </w:p>
          <w:p w14:paraId="0986695E" w14:textId="77777777" w:rsidR="00D92189" w:rsidRDefault="00000000">
            <w:pPr>
              <w:spacing w:after="40" w:line="252" w:lineRule="auto"/>
            </w:pPr>
            <w:r>
              <w:rPr>
                <w:rFonts w:ascii="Calibri" w:hAnsi="Calibri"/>
                <w:sz w:val="16"/>
              </w:rPr>
              <w:t>* 29 Ekim Cumhuriyet Bayramı'nın Anlam ve Önemi</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484E75C"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Türk Lehçeleri Arasındaki Ortak Söz Varlığı</w:t>
            </w:r>
            <w:r>
              <w:rPr>
                <w:rFonts w:ascii="Calibri" w:eastAsia="Times New Roman" w:hAnsi="Calibri" w:cs="Calibri"/>
                <w:color w:val="000000"/>
                <w:sz w:val="16"/>
                <w:szCs w:val="16"/>
              </w:rPr>
              <w:br/>
              <w:t>* Diksiyon, Telaffuz ve Tekerlemelerle Konuşma Eğitimi</w:t>
            </w:r>
            <w:r>
              <w:rPr>
                <w:rFonts w:ascii="Calibri" w:eastAsia="Times New Roman" w:hAnsi="Calibri" w:cs="Calibri"/>
                <w:color w:val="000000"/>
                <w:sz w:val="16"/>
                <w:szCs w:val="16"/>
              </w:rPr>
              <w:br/>
              <w:t>* Noktalama İşaretleri (Virgülün Cümledeki Farklı İşlevleri)</w:t>
            </w:r>
            <w:r>
              <w:rPr>
                <w:rFonts w:ascii="Calibri" w:eastAsia="Times New Roman" w:hAnsi="Calibri" w:cs="Calibri"/>
                <w:color w:val="000000"/>
                <w:sz w:val="16"/>
                <w:szCs w:val="16"/>
              </w:rPr>
              <w:br/>
              <w:t>* Kelime Seyyahlığı ve Kelime Madeni Paragraf Yazımı</w:t>
            </w:r>
            <w:r>
              <w:rPr>
                <w:rFonts w:ascii="Calibri" w:eastAsia="Times New Roman" w:hAnsi="Calibri" w:cs="Calibri"/>
                <w:color w:val="000000"/>
                <w:sz w:val="16"/>
                <w:szCs w:val="16"/>
              </w:rPr>
              <w:br/>
              <w:t xml:space="preserve">* Süreç Sonu Öz Değerlendirme ve Öz Yansıtma </w:t>
            </w:r>
          </w:p>
        </w:tc>
      </w:tr>
      <w:tr w:rsidR="00500403" w14:paraId="0699EED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711E91A"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308"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528810F" w14:textId="77777777" w:rsidR="00D92189" w:rsidRDefault="00000000">
            <w:pPr>
              <w:spacing w:after="40" w:line="252" w:lineRule="auto"/>
            </w:pPr>
            <w:r>
              <w:rPr>
                <w:rFonts w:ascii="Calibri" w:hAnsi="Calibri"/>
                <w:b/>
                <w:sz w:val="16"/>
              </w:rPr>
              <w:t xml:space="preserve">Karşılaştırma ve sınıflandırma: </w:t>
            </w:r>
            <w:r>
              <w:rPr>
                <w:rFonts w:ascii="Calibri" w:hAnsi="Calibri"/>
                <w:sz w:val="16"/>
              </w:rPr>
              <w:t>Metnin ilk paragrafındaki unsurları "önce-sonra" durumuna göre karşılaştırma ve anahtar kelimeleri kavram alanlarına göre gruplandırma becerisi, kontrol listesi ile değerlendirilebilir.</w:t>
            </w:r>
          </w:p>
          <w:p w14:paraId="6DEBE487" w14:textId="77777777" w:rsidR="00D92189" w:rsidRDefault="00000000">
            <w:pPr>
              <w:spacing w:after="40" w:line="252" w:lineRule="auto"/>
            </w:pPr>
            <w:r>
              <w:rPr>
                <w:rFonts w:ascii="Calibri" w:hAnsi="Calibri"/>
                <w:b/>
                <w:sz w:val="16"/>
              </w:rPr>
              <w:t xml:space="preserve">Yaratıcı yazma ve öz değerlendirme: </w:t>
            </w:r>
            <w:r>
              <w:rPr>
                <w:rFonts w:ascii="Calibri" w:hAnsi="Calibri"/>
                <w:sz w:val="16"/>
              </w:rPr>
              <w:t>Kendini metindeki Ahmet karakterinin yerine koyarak bir mektup yazma ve yazma sürecini yıldızlı puan çizelgesi ile değerlendirme becerisi, bu çizelgelerle ölçülebilir.</w:t>
            </w:r>
          </w:p>
          <w:p w14:paraId="0DAB0535" w14:textId="77777777" w:rsidR="00D92189" w:rsidRDefault="00000000">
            <w:pPr>
              <w:spacing w:after="40" w:line="252" w:lineRule="auto"/>
            </w:pPr>
            <w:r>
              <w:rPr>
                <w:rFonts w:ascii="Calibri" w:hAnsi="Calibri"/>
                <w:sz w:val="16"/>
              </w:rPr>
              <w:t>* Olay Örgüsü Zincir Halkaları Eşleştirme ve Sembolik Sıralama Formu</w:t>
            </w:r>
          </w:p>
          <w:p w14:paraId="74F386F6" w14:textId="77777777" w:rsidR="00D92189" w:rsidRDefault="00000000">
            <w:pPr>
              <w:spacing w:after="40" w:line="252" w:lineRule="auto"/>
            </w:pPr>
            <w:r>
              <w:rPr>
                <w:rFonts w:ascii="Calibri" w:hAnsi="Calibri"/>
                <w:sz w:val="16"/>
              </w:rPr>
              <w:t>* Donuk İmge (Canlı Heykel/Fotoğraf Karesi) Gözlem Çizelgesi</w:t>
            </w:r>
          </w:p>
          <w:p w14:paraId="3D8D7ADC" w14:textId="77777777" w:rsidR="00D92189" w:rsidRDefault="00000000">
            <w:pPr>
              <w:spacing w:after="40" w:line="252" w:lineRule="auto"/>
            </w:pPr>
            <w:r>
              <w:rPr>
                <w:rFonts w:ascii="Calibri" w:hAnsi="Calibri"/>
                <w:sz w:val="16"/>
              </w:rPr>
              <w:t>* "Kara Fatma" Karekod İçeriği Kavram Analiz Kâğıdı</w:t>
            </w:r>
          </w:p>
        </w:tc>
        <w:tc>
          <w:tcPr>
            <w:tcW w:w="4162"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7AF2E8C" w14:textId="77777777" w:rsidR="00500403"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"Ortak Sözcüklerimiz, Ortak Dilimiz" Lehçe Karşılaştırma Tablosu</w:t>
            </w:r>
            <w:r>
              <w:rPr>
                <w:rFonts w:ascii="Calibri" w:eastAsia="Times New Roman" w:hAnsi="Calibri" w:cs="Calibri"/>
                <w:color w:val="000000"/>
                <w:sz w:val="16"/>
                <w:szCs w:val="16"/>
              </w:rPr>
              <w:br/>
              <w:t>* Diyafram-Nefes ve Tekerleme Söyleme Gözlem Formu</w:t>
            </w:r>
            <w:r>
              <w:rPr>
                <w:rFonts w:ascii="Calibri" w:eastAsia="Times New Roman" w:hAnsi="Calibri" w:cs="Calibri"/>
                <w:color w:val="000000"/>
                <w:sz w:val="16"/>
                <w:szCs w:val="16"/>
              </w:rPr>
              <w:br/>
              <w:t>* Virgülün İşlevlerine Göre Cümle Gruplandırma Kartları</w:t>
            </w:r>
            <w:r>
              <w:rPr>
                <w:rFonts w:ascii="Calibri" w:eastAsia="Times New Roman" w:hAnsi="Calibri" w:cs="Calibri"/>
                <w:color w:val="000000"/>
                <w:sz w:val="16"/>
                <w:szCs w:val="16"/>
              </w:rPr>
              <w:br/>
              <w:t>* "Kelime Seyyahı / Kelime Madeni" Özgün Paragraf Ürünü</w:t>
            </w:r>
            <w:r>
              <w:rPr>
                <w:rFonts w:ascii="Calibri" w:eastAsia="Times New Roman" w:hAnsi="Calibri" w:cs="Calibri"/>
                <w:color w:val="000000"/>
                <w:sz w:val="16"/>
                <w:szCs w:val="16"/>
              </w:rPr>
              <w:br/>
              <w:t>* İsim Harfiyle Başlayan Kelimelerle Cümle Kurma Oyunu Kâğıdı</w:t>
            </w:r>
            <w:r>
              <w:rPr>
                <w:rFonts w:ascii="Calibri" w:eastAsia="Times New Roman" w:hAnsi="Calibri" w:cs="Calibri"/>
                <w:color w:val="000000"/>
                <w:sz w:val="16"/>
                <w:szCs w:val="16"/>
              </w:rPr>
              <w:br/>
              <w:t xml:space="preserve">* Okuma Süreci Öz Değerlendirme / Puan Çizelgesi (Kendime Söz/Aferin) </w:t>
            </w:r>
          </w:p>
          <w:p w14:paraId="1699AEE4" w14:textId="77777777" w:rsidR="00A35ACA" w:rsidRDefault="00A35ACA">
            <w:pPr>
              <w:spacing w:before="30" w:after="60"/>
              <w:rPr>
                <w:rFonts w:ascii="Calibri" w:eastAsia="Times New Roman" w:hAnsi="Calibri" w:cs="Calibri"/>
                <w:color w:val="000000"/>
                <w:sz w:val="16"/>
                <w:szCs w:val="16"/>
              </w:rPr>
            </w:pPr>
          </w:p>
          <w:p w14:paraId="20D72863" w14:textId="77777777" w:rsidR="00A35ACA" w:rsidRDefault="00A35ACA">
            <w:pPr>
              <w:spacing w:before="30" w:after="60"/>
              <w:rPr>
                <w:rFonts w:ascii="Calibri" w:eastAsia="Times New Roman" w:hAnsi="Calibri" w:cs="Calibri"/>
                <w:color w:val="000000"/>
                <w:sz w:val="16"/>
                <w:szCs w:val="16"/>
              </w:rPr>
            </w:pPr>
          </w:p>
          <w:p w14:paraId="79352358" w14:textId="77777777" w:rsidR="00A35ACA" w:rsidRDefault="00A35ACA">
            <w:pPr>
              <w:spacing w:before="30" w:after="60"/>
              <w:rPr>
                <w:rFonts w:ascii="Calibri" w:eastAsia="Times New Roman" w:hAnsi="Calibri" w:cs="Calibri"/>
                <w:color w:val="000000"/>
                <w:sz w:val="16"/>
                <w:szCs w:val="16"/>
              </w:rPr>
            </w:pPr>
          </w:p>
        </w:tc>
      </w:tr>
      <w:tr w:rsidR="00500403" w14:paraId="6A3B9B23"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5A6B878A"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500403" w14:paraId="2AE2C891"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BBB7E09"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2DEDD76" w14:textId="77777777" w:rsidR="00D92189" w:rsidRDefault="00000000">
            <w:pPr>
              <w:spacing w:after="40" w:line="252" w:lineRule="auto"/>
            </w:pPr>
            <w:r>
              <w:rPr>
                <w:rFonts w:ascii="Calibri" w:hAnsi="Calibri"/>
                <w:sz w:val="16"/>
              </w:rPr>
              <w:t>Öğrencilerin hikâye edici metinlerin unsurlarını (kişi, yer, zaman, olay) ayırt edebildikleri, metindeki örtük anlamları sezebildikleri ve empati kurarak duygu/düşüncelerini yazılı ifade edebildikleri kabul edilir.</w:t>
            </w:r>
          </w:p>
        </w:tc>
      </w:tr>
      <w:tr w:rsidR="00500403" w14:paraId="22418366"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9352E34"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83A5E53" w14:textId="77777777" w:rsidR="00D92189" w:rsidRDefault="00000000">
            <w:pPr>
              <w:spacing w:after="40" w:line="252" w:lineRule="auto"/>
            </w:pPr>
            <w:r>
              <w:rPr>
                <w:rFonts w:ascii="Calibri" w:hAnsi="Calibri"/>
                <w:sz w:val="16"/>
              </w:rPr>
              <w:t>Dersin başında "HAYDİ, BAŞLAYALIM!" bölümündeki "Millî Mücadele'de Kadınlar" sergisinden fotoğraf incelenir: "Millî Mücadele Dönemi'ni yansıtan bu fotoğrafta dikkatinizi neler çekti?" sorusuyla duygu ve ön bilgiler paylaşılır. 29 Ekim Cumhuriyet Bayramı'nın bağımsızlık yolundaki yeri anımsatılır.</w:t>
            </w:r>
          </w:p>
        </w:tc>
      </w:tr>
      <w:tr w:rsidR="00500403" w14:paraId="2D820014"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65AB37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A322FD" w14:textId="77777777" w:rsidR="00D92189" w:rsidRDefault="00000000">
            <w:pPr>
              <w:spacing w:after="40" w:line="252" w:lineRule="auto"/>
            </w:pPr>
            <w:r>
              <w:rPr>
                <w:rFonts w:ascii="Calibri" w:hAnsi="Calibri"/>
                <w:sz w:val="16"/>
              </w:rPr>
              <w:t>1. Temada işlenen millet olma bilinci ve ortak dil harcı ile 2. Temanın "Bağımsızlık Yolu" teması arasında bağ kurulur. Vatanın kurtuluşu için milletin gösterdiği fedakârlıklar Tekâlif-i Milliye bağlamında somutlaştırılarak hikâyeye geçiş yapılır.</w:t>
            </w:r>
          </w:p>
        </w:tc>
      </w:tr>
      <w:tr w:rsidR="00500403" w14:paraId="0C73008E"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F49D3A2"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E48DBEB" w14:textId="77777777" w:rsidR="00D92189" w:rsidRDefault="00000000">
            <w:pPr>
              <w:spacing w:after="40" w:line="252" w:lineRule="auto"/>
            </w:pPr>
            <w:r>
              <w:rPr>
                <w:rFonts w:ascii="Calibri" w:hAnsi="Calibri"/>
                <w:b/>
                <w:sz w:val="16"/>
              </w:rPr>
              <w:t>* Görsel Okuma, Tarihî Bağlam ve Metne Giriş (1-2. Saat):</w:t>
            </w:r>
            <w:r>
              <w:rPr>
                <w:rFonts w:ascii="Calibri" w:hAnsi="Calibri"/>
                <w:sz w:val="16"/>
              </w:rPr>
              <w:t xml:space="preserve"> "HAYDİ, BAŞLAYALIM!" fotoğrafı incelenir; Millî Mücadele'de Türk kadınının fedakârlığı tartışılır. Başlık ve görsellerden hareketle metin içeriği tahmin edilir. "Cepheye Koşan At" metni noktalama, tonlama ve akıcı okuma kurallarına uyularak sesli/sessiz okunur. Bilinmeyen sözcükler (kısrak, yalak, kaşağı, ambar, Tekâlif-i Milliye) bağlamdan hareketle açıklanır.</w:t>
            </w:r>
          </w:p>
          <w:p w14:paraId="4C29C021" w14:textId="77777777" w:rsidR="00D92189" w:rsidRDefault="00000000">
            <w:pPr>
              <w:spacing w:after="40" w:line="252" w:lineRule="auto"/>
            </w:pPr>
            <w:r>
              <w:rPr>
                <w:rFonts w:ascii="Calibri" w:hAnsi="Calibri"/>
                <w:b/>
                <w:sz w:val="16"/>
              </w:rPr>
              <w:t>* Hikâye Unsurları ve Metin Yapısı Analizi (3-4. Saat):</w:t>
            </w:r>
            <w:r>
              <w:rPr>
                <w:rFonts w:ascii="Calibri" w:hAnsi="Calibri"/>
                <w:sz w:val="16"/>
              </w:rPr>
              <w:t xml:space="preserve"> 1 ve 2. ANLAYALIM bölümlerinde ilk paragraftaki "önce-sonra" durumları karşılaştırılır; anahtar kelimeler gruplandırılır. 3 ve 4. ANLAYALIM bölümlerinde dedenin "Eğer ki biz bu ata toprağından gidersek türküler susar..." sözü ve Ahmet'in fedakârlığı tahlil edilir. 5. ANLAYALIM bölümünde şahıs, yer, zaman unsurları tahtaya çıkarılır; hikâyede babanın olmama sebebi zaman bağlamıyla ilişkilendirilir.</w:t>
            </w:r>
          </w:p>
          <w:p w14:paraId="78BC9245" w14:textId="77777777" w:rsidR="00D92189" w:rsidRDefault="00000000">
            <w:pPr>
              <w:spacing w:after="40" w:line="252" w:lineRule="auto"/>
            </w:pPr>
            <w:r>
              <w:rPr>
                <w:rFonts w:ascii="Calibri" w:hAnsi="Calibri"/>
                <w:b/>
                <w:sz w:val="16"/>
              </w:rPr>
              <w:t>* Olay Örgüsü Zinciri ve Donuk İmge (Fotoğraf Karesi) (5-6. Saat):</w:t>
            </w:r>
            <w:r>
              <w:rPr>
                <w:rFonts w:ascii="Calibri" w:hAnsi="Calibri"/>
                <w:sz w:val="16"/>
              </w:rPr>
              <w:t xml:space="preserve"> 5. ANLAYALIM etkinliğinde metnin olayları zincir halkaları şeklinde sembollerle sıralanır; 6. halkanın kopması durumu tartışılır. 6. ANLAYALIM bölümünde karekod okutularak "Millî Mücadele'nin Kadın Kahramanı: Kara Fatma" içeriği izlenir ve kavramlar işaretlenir. 2. ANLATALIM bölümünde gruplar seçtikleri olayı canlı fotoğraf karesi (donuk imge) gibi sahnelerler.</w:t>
            </w:r>
          </w:p>
          <w:p w14:paraId="75444A90" w14:textId="77777777" w:rsidR="00D92189" w:rsidRDefault="00000000">
            <w:pPr>
              <w:spacing w:after="40" w:line="252" w:lineRule="auto"/>
            </w:pPr>
            <w:r>
              <w:rPr>
                <w:rFonts w:ascii="Calibri" w:hAnsi="Calibri"/>
                <w:b/>
                <w:sz w:val="16"/>
              </w:rPr>
              <w:t>* Olayları Sınıflandırma, Mektup Yazma ve Öz Değerlendirme (7-8. Saat):</w:t>
            </w:r>
            <w:r>
              <w:rPr>
                <w:rFonts w:ascii="Calibri" w:hAnsi="Calibri"/>
                <w:sz w:val="16"/>
              </w:rPr>
              <w:t xml:space="preserve"> 1. ANLATALIM bölümünde olaylar 1 (önemli) ve 0 (önemsiz) olarak kodlanarak metin özetlenir. 3 ve 4. ANLATALIM bölümlerinde yapım eki almış türemiş kelimeler incelenir; çalışkanlık ve vatan sevgisi üzerine etkili cümleler kurulur. 5. ANLATALIM bölümünde öğrenciler kendilerini Ahmet'in yerine koyarak </w:t>
            </w:r>
            <w:proofErr w:type="spellStart"/>
            <w:r>
              <w:rPr>
                <w:rFonts w:ascii="Calibri" w:hAnsi="Calibri"/>
                <w:sz w:val="16"/>
              </w:rPr>
              <w:t>Gülcemil'i</w:t>
            </w:r>
            <w:proofErr w:type="spellEnd"/>
            <w:r>
              <w:rPr>
                <w:rFonts w:ascii="Calibri" w:hAnsi="Calibri"/>
                <w:sz w:val="16"/>
              </w:rPr>
              <w:t xml:space="preserve"> cephede teslim alacak askere empati dolu bir mektup yazarlar. Yıldızlı puan çizelgesiyle öz değerlendirme yapılır; 29 Ekim Cumhuriyet Bayramı coşkusuyla ders noktalanır.</w:t>
            </w:r>
          </w:p>
          <w:p w14:paraId="57ED6CEC" w14:textId="77777777" w:rsidR="00D92189" w:rsidRDefault="00000000">
            <w:pPr>
              <w:spacing w:after="40" w:line="252" w:lineRule="auto"/>
            </w:pPr>
            <w:r>
              <w:rPr>
                <w:rFonts w:ascii="Calibri" w:hAnsi="Calibri"/>
                <w:b/>
                <w:sz w:val="16"/>
              </w:rPr>
              <w:t>* Atölye Çalışmaları (GÖREVİMİZİ BİLELİM):</w:t>
            </w:r>
          </w:p>
          <w:p w14:paraId="4A788841" w14:textId="77777777" w:rsidR="00D92189" w:rsidRDefault="00000000">
            <w:pPr>
              <w:spacing w:after="40" w:line="252" w:lineRule="auto"/>
            </w:pPr>
            <w:r>
              <w:rPr>
                <w:rFonts w:ascii="Calibri" w:hAnsi="Calibri"/>
                <w:b/>
                <w:sz w:val="16"/>
              </w:rPr>
              <w:t>- Dinleme/İzleme Atölyesi:</w:t>
            </w:r>
            <w:r>
              <w:rPr>
                <w:rFonts w:ascii="Calibri" w:hAnsi="Calibri"/>
                <w:sz w:val="16"/>
              </w:rPr>
              <w:t xml:space="preserve"> Millî Mücadele dönemi kahramanlık anlatıları dinlenir.</w:t>
            </w:r>
          </w:p>
          <w:p w14:paraId="0D0FFC62" w14:textId="77777777" w:rsidR="00D92189" w:rsidRDefault="00000000">
            <w:pPr>
              <w:spacing w:after="40" w:line="252" w:lineRule="auto"/>
            </w:pPr>
            <w:r>
              <w:rPr>
                <w:rFonts w:ascii="Calibri" w:hAnsi="Calibri"/>
                <w:b/>
                <w:sz w:val="16"/>
              </w:rPr>
              <w:t>- Okuma Atölyesi:</w:t>
            </w:r>
            <w:r>
              <w:rPr>
                <w:rFonts w:ascii="Calibri" w:hAnsi="Calibri"/>
                <w:sz w:val="16"/>
              </w:rPr>
              <w:t xml:space="preserve"> Mehmet Âkif Ersoy ve İstiklâl Marşı temalı metinler tahlil edilir.</w:t>
            </w:r>
          </w:p>
          <w:p w14:paraId="3951FC1E" w14:textId="77777777" w:rsidR="00D92189" w:rsidRDefault="00000000">
            <w:pPr>
              <w:spacing w:after="40" w:line="252" w:lineRule="auto"/>
            </w:pPr>
            <w:r>
              <w:rPr>
                <w:rFonts w:ascii="Calibri" w:hAnsi="Calibri"/>
                <w:b/>
                <w:sz w:val="16"/>
              </w:rPr>
              <w:t>- Konuşma Atölyesi:</w:t>
            </w:r>
            <w:r>
              <w:rPr>
                <w:rFonts w:ascii="Calibri" w:hAnsi="Calibri"/>
                <w:sz w:val="16"/>
              </w:rPr>
              <w:t xml:space="preserve"> "Cumhuriyetimizin Kuruluşuna Giden Yol" konulu sunum yapılır.</w:t>
            </w:r>
          </w:p>
          <w:p w14:paraId="2FC2C3D0" w14:textId="77777777" w:rsidR="00D92189" w:rsidRDefault="00000000">
            <w:pPr>
              <w:spacing w:after="40" w:line="252" w:lineRule="auto"/>
              <w:rPr>
                <w:rFonts w:ascii="Calibri" w:hAnsi="Calibri"/>
                <w:sz w:val="16"/>
              </w:rPr>
            </w:pPr>
            <w:r>
              <w:rPr>
                <w:rFonts w:ascii="Calibri" w:hAnsi="Calibri"/>
                <w:b/>
                <w:sz w:val="16"/>
              </w:rPr>
              <w:t>- Yazma Atölyesi:</w:t>
            </w:r>
            <w:r>
              <w:rPr>
                <w:rFonts w:ascii="Calibri" w:hAnsi="Calibri"/>
                <w:sz w:val="16"/>
              </w:rPr>
              <w:t xml:space="preserve"> Cephedeki askere hitaben yazılan mektuplar sınıfta okunur ve panoda sergilenir.</w:t>
            </w:r>
          </w:p>
          <w:p w14:paraId="1941CD70" w14:textId="77777777" w:rsidR="007C7BBD" w:rsidRDefault="007C7BBD">
            <w:pPr>
              <w:spacing w:after="40" w:line="252" w:lineRule="auto"/>
            </w:pPr>
          </w:p>
        </w:tc>
      </w:tr>
      <w:tr w:rsidR="00500403" w14:paraId="313BEC3B" w14:textId="77777777" w:rsidTr="00A35ACA">
        <w:tc>
          <w:tcPr>
            <w:tcW w:w="10624"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hideMark/>
          </w:tcPr>
          <w:p w14:paraId="32E90A46" w14:textId="77777777" w:rsidR="00500403"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lastRenderedPageBreak/>
              <w:t>FARKLILAŞTIRMA</w:t>
            </w:r>
          </w:p>
        </w:tc>
      </w:tr>
      <w:tr w:rsidR="00500403" w14:paraId="19177EAB"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2E2743D"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4923C14" w14:textId="77777777" w:rsidR="00D92189" w:rsidRDefault="00000000">
            <w:pPr>
              <w:spacing w:after="40" w:line="252" w:lineRule="auto"/>
            </w:pPr>
            <w:r>
              <w:rPr>
                <w:rFonts w:ascii="Calibri" w:hAnsi="Calibri"/>
                <w:sz w:val="16"/>
              </w:rPr>
              <w:t>Öğrenciler Millî Mücadele döneminde insanlara yardımcı olan hayvanlarla ilgili örnekleri araştırabilir veya metindeki olaydan hareketle aynı olayın başka bir kahramanının gözünden anlatıldığı kısa bir öykü yazabilirler. Metnin kahramanına hitaben bir teşekkür mektubu hazırlanması da sağlanabilir.</w:t>
            </w:r>
          </w:p>
        </w:tc>
      </w:tr>
      <w:tr w:rsidR="00500403" w14:paraId="09F4D51D" w14:textId="77777777" w:rsidTr="00A35ACA">
        <w:tc>
          <w:tcPr>
            <w:tcW w:w="2154"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56330D3" w14:textId="77777777" w:rsidR="00500403"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470"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954EC2A" w14:textId="77777777" w:rsidR="00D92189" w:rsidRDefault="00000000">
            <w:pPr>
              <w:spacing w:after="40" w:line="252" w:lineRule="auto"/>
            </w:pPr>
            <w:r>
              <w:rPr>
                <w:rFonts w:ascii="Calibri" w:hAnsi="Calibri"/>
                <w:sz w:val="16"/>
              </w:rPr>
              <w:t>Metindeki olayların anlaşılmasını kolaylaştırmak amacıyla olay sıralama kartları hazırlanabilir. Öğrenciler "kahraman-olay-duygu-sonuç" başlıklarından oluşan bir tabloyu metinden hareketle tamamlarlar. Metindeki tarihî kavramların anlaşılması için kısa açıklamalar ve görsel materyallerden yararlanılır.</w:t>
            </w:r>
          </w:p>
        </w:tc>
      </w:tr>
    </w:tbl>
    <w:p w14:paraId="10A06273"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5386"/>
        <w:gridCol w:w="5387"/>
      </w:tblGrid>
      <w:tr w:rsidR="00500403" w14:paraId="7BBA08A4" w14:textId="77777777">
        <w:tc>
          <w:tcPr>
            <w:tcW w:w="2500" w:type="pct"/>
            <w:gridSpan w:val="2"/>
            <w:tcMar>
              <w:top w:w="30" w:type="dxa"/>
              <w:left w:w="30" w:type="dxa"/>
              <w:bottom w:w="120" w:type="dxa"/>
              <w:right w:w="30" w:type="dxa"/>
            </w:tcMar>
            <w:hideMark/>
          </w:tcPr>
          <w:p w14:paraId="4A8EE385" w14:textId="77777777" w:rsidR="007C7BBD" w:rsidRDefault="007C7BBD">
            <w:pPr>
              <w:jc w:val="center"/>
              <w:rPr>
                <w:rFonts w:ascii="Calibri" w:hAnsi="Calibri"/>
                <w:sz w:val="16"/>
              </w:rPr>
            </w:pPr>
          </w:p>
          <w:p w14:paraId="38AC309E" w14:textId="77777777" w:rsidR="007C7BBD" w:rsidRDefault="007C7BBD">
            <w:pPr>
              <w:jc w:val="center"/>
              <w:rPr>
                <w:rFonts w:ascii="Calibri" w:hAnsi="Calibri"/>
                <w:sz w:val="16"/>
              </w:rPr>
            </w:pPr>
          </w:p>
          <w:p w14:paraId="511AFB70" w14:textId="77777777" w:rsidR="007C7BBD" w:rsidRDefault="007C7BBD">
            <w:pPr>
              <w:jc w:val="center"/>
              <w:rPr>
                <w:rFonts w:ascii="Calibri" w:hAnsi="Calibri"/>
                <w:sz w:val="16"/>
              </w:rPr>
            </w:pPr>
          </w:p>
          <w:p w14:paraId="3844072A" w14:textId="77777777" w:rsidR="007C7BBD" w:rsidRDefault="007C7BBD">
            <w:pPr>
              <w:jc w:val="center"/>
              <w:rPr>
                <w:rFonts w:ascii="Calibri" w:hAnsi="Calibri"/>
                <w:sz w:val="16"/>
              </w:rPr>
            </w:pPr>
          </w:p>
          <w:p w14:paraId="73ED8FFE" w14:textId="132CC9BD" w:rsidR="00D92189" w:rsidRDefault="00000000">
            <w:pPr>
              <w:jc w:val="center"/>
            </w:pPr>
            <w:r>
              <w:rPr>
                <w:rFonts w:ascii="Calibri" w:hAnsi="Calibri"/>
                <w:sz w:val="16"/>
              </w:rPr>
              <w:t>UYGUNDUR 26/10/2026</w:t>
            </w:r>
          </w:p>
        </w:tc>
      </w:tr>
      <w:tr w:rsidR="00500403" w14:paraId="0CA91AD9" w14:textId="77777777">
        <w:tc>
          <w:tcPr>
            <w:tcW w:w="2500" w:type="pct"/>
            <w:tcMar>
              <w:top w:w="30" w:type="dxa"/>
              <w:left w:w="30" w:type="dxa"/>
              <w:bottom w:w="30" w:type="dxa"/>
              <w:right w:w="30" w:type="dxa"/>
            </w:tcMar>
            <w:hideMark/>
          </w:tcPr>
          <w:p w14:paraId="2AEA8812"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Mar>
              <w:top w:w="30" w:type="dxa"/>
              <w:left w:w="30" w:type="dxa"/>
              <w:bottom w:w="30" w:type="dxa"/>
              <w:right w:w="30" w:type="dxa"/>
            </w:tcMar>
            <w:hideMark/>
          </w:tcPr>
          <w:p w14:paraId="0272E433" w14:textId="77777777" w:rsidR="00500403"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4E77B1A7" w14:textId="77777777" w:rsidR="00500403" w:rsidRDefault="00500403">
      <w:pPr>
        <w:rPr>
          <w:rFonts w:ascii="Calibri" w:eastAsia="Times New Roman" w:hAnsi="Calibri" w:cs="Calibri"/>
          <w:vanish/>
          <w:color w:val="000000"/>
          <w:sz w:val="16"/>
          <w:szCs w:val="16"/>
        </w:rPr>
      </w:pPr>
    </w:p>
    <w:tbl>
      <w:tblPr>
        <w:tblW w:w="10773" w:type="dxa"/>
        <w:tblLook w:val="04A0" w:firstRow="1" w:lastRow="0" w:firstColumn="1" w:lastColumn="0" w:noHBand="0" w:noVBand="1"/>
      </w:tblPr>
      <w:tblGrid>
        <w:gridCol w:w="10773"/>
      </w:tblGrid>
      <w:tr w:rsidR="00500403" w14:paraId="20DD3D79"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60E734B0" w14:textId="77777777" w:rsidR="00500403" w:rsidRDefault="00000000">
            <w:pPr>
              <w:spacing w:before="60"/>
              <w:jc w:val="center"/>
              <w:rPr>
                <w:rFonts w:ascii="Calibri" w:eastAsia="Times New Roman" w:hAnsi="Calibri" w:cs="Calibri"/>
                <w:b/>
                <w:bCs/>
                <w:color w:val="000000"/>
                <w:sz w:val="16"/>
                <w:szCs w:val="16"/>
              </w:rPr>
            </w:pPr>
            <w:hyperlink r:id="rId4" w:history="1">
              <w:r>
                <w:rPr>
                  <w:rStyle w:val="Kpr"/>
                  <w:rFonts w:ascii="Calibri" w:eastAsia="Times New Roman" w:hAnsi="Calibri" w:cs="Calibri"/>
                  <w:b/>
                  <w:bCs/>
                  <w:color w:val="0056B3"/>
                  <w:sz w:val="16"/>
                  <w:szCs w:val="16"/>
                </w:rPr>
                <w:t>KonuVakti.com</w:t>
              </w:r>
            </w:hyperlink>
            <w:r>
              <w:rPr>
                <w:rFonts w:ascii="Calibri" w:eastAsia="Times New Roman" w:hAnsi="Calibri" w:cs="Calibri"/>
                <w:b/>
                <w:bCs/>
                <w:color w:val="000000"/>
                <w:sz w:val="16"/>
                <w:szCs w:val="16"/>
              </w:rPr>
              <w:t xml:space="preserve">  |  </w:t>
            </w:r>
            <w:hyperlink r:id="rId5" w:history="1">
              <w:r>
                <w:rPr>
                  <w:rStyle w:val="Kpr"/>
                  <w:rFonts w:ascii="Calibri" w:eastAsia="Times New Roman" w:hAnsi="Calibri" w:cs="Calibri"/>
                  <w:b/>
                  <w:bCs/>
                  <w:color w:val="0056B3"/>
                  <w:sz w:val="16"/>
                  <w:szCs w:val="16"/>
                </w:rPr>
                <w:t>TestVakti.net</w:t>
              </w:r>
            </w:hyperlink>
            <w:r>
              <w:rPr>
                <w:rFonts w:ascii="Calibri" w:eastAsia="Times New Roman" w:hAnsi="Calibri" w:cs="Calibri"/>
                <w:b/>
                <w:bCs/>
                <w:color w:val="000000"/>
                <w:sz w:val="16"/>
                <w:szCs w:val="16"/>
              </w:rPr>
              <w:t xml:space="preserve">  |  </w:t>
            </w:r>
            <w:hyperlink r:id="rId6" w:history="1">
              <w:r>
                <w:rPr>
                  <w:rStyle w:val="Kpr"/>
                  <w:rFonts w:ascii="Calibri" w:eastAsia="Times New Roman" w:hAnsi="Calibri" w:cs="Calibri"/>
                  <w:b/>
                  <w:bCs/>
                  <w:color w:val="0056B3"/>
                  <w:sz w:val="16"/>
                  <w:szCs w:val="16"/>
                </w:rPr>
                <w:t>Turkcetestvakti.com</w:t>
              </w:r>
            </w:hyperlink>
            <w:r>
              <w:rPr>
                <w:rFonts w:ascii="Calibri" w:eastAsia="Times New Roman" w:hAnsi="Calibri" w:cs="Calibri"/>
                <w:b/>
                <w:bCs/>
                <w:color w:val="000000"/>
                <w:sz w:val="16"/>
                <w:szCs w:val="16"/>
              </w:rPr>
              <w:t xml:space="preserve"> </w:t>
            </w:r>
          </w:p>
        </w:tc>
      </w:tr>
    </w:tbl>
    <w:p w14:paraId="628C1642" w14:textId="77777777" w:rsidR="00B071CE" w:rsidRDefault="00B071CE">
      <w:pPr>
        <w:rPr>
          <w:rFonts w:eastAsia="Times New Roman"/>
        </w:rPr>
      </w:pPr>
    </w:p>
    <w:sectPr w:rsidR="00B071CE">
      <w:pgSz w:w="11907" w:h="16840"/>
      <w:pgMar w:top="851" w:right="851" w:bottom="147"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491"/>
    <w:rsid w:val="000F64E0"/>
    <w:rsid w:val="00216A3E"/>
    <w:rsid w:val="00500403"/>
    <w:rsid w:val="007C7BBD"/>
    <w:rsid w:val="008B6491"/>
    <w:rsid w:val="00A35ACA"/>
    <w:rsid w:val="00B071CE"/>
    <w:rsid w:val="00D60040"/>
    <w:rsid w:val="00D92189"/>
    <w:rsid w:val="00E6067E"/>
    <w:rsid w:val="00F024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88C40"/>
  <w15:chartTrackingRefBased/>
  <w15:docId w15:val="{0197198C-9168-4489-8257-42721687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F5496"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pPr>
    <w:rPr>
      <w:rFonts w:ascii="Calibri" w:hAnsi="Calibri" w:cs="Calibri"/>
      <w:b/>
      <w:bCs/>
      <w:sz w:val="16"/>
      <w:szCs w:val="16"/>
    </w:rPr>
  </w:style>
  <w:style w:type="character" w:styleId="Gl">
    <w:name w:val="Strong"/>
    <w:basedOn w:val="VarsaylanParagrafYazTipi"/>
    <w:uiPriority w:val="22"/>
    <w:qFormat/>
    <w:rPr>
      <w:b/>
      <w:bCs/>
    </w:rPr>
  </w:style>
  <w:style w:type="character" w:styleId="Vurgu">
    <w:name w:val="Emphasis"/>
    <w:basedOn w:val="VarsaylanParagrafYazTipi"/>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1554</Words>
  <Characters>8859</Characters>
  <Application>Microsoft Office Word</Application>
  <DocSecurity>0</DocSecurity>
  <Lines>73</Lines>
  <Paragraphs>20</Paragraphs>
  <ScaleCrop>false</ScaleCrop>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Türkçe Günlük Planı - 1. Hafta</dc:title>
  <dc:subject/>
  <dc:creator>Taner Gungor</dc:creator>
  <cp:keywords/>
  <dc:description/>
  <cp:lastModifiedBy>Taner Gungor</cp:lastModifiedBy>
  <cp:revision>5</cp:revision>
  <dcterms:created xsi:type="dcterms:W3CDTF">2026-09-13T11:13:00Z</dcterms:created>
  <dcterms:modified xsi:type="dcterms:W3CDTF">2026-09-28T20:24:00Z</dcterms:modified>
</cp:coreProperties>
</file>