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9CE69" w14:textId="77777777" w:rsidR="000D3D65" w:rsidRDefault="00000000">
      <w:pPr>
        <w:pStyle w:val="Balk1"/>
        <w:rPr>
          <w:rFonts w:eastAsia="Times New Roman"/>
          <w:color w:val="000000"/>
        </w:rPr>
      </w:pPr>
      <w:r>
        <w:rPr>
          <w:rFonts w:eastAsia="Times New Roman"/>
          <w:color w:val="000000"/>
        </w:rPr>
        <w:t>............................................................ ORTAOKULU</w:t>
      </w:r>
    </w:p>
    <w:p w14:paraId="19006B50" w14:textId="77777777" w:rsidR="000D3D65" w:rsidRDefault="00000000">
      <w:pPr>
        <w:pStyle w:val="Balk2"/>
        <w:rPr>
          <w:rFonts w:eastAsia="Times New Roman"/>
          <w:color w:val="000000"/>
        </w:rPr>
      </w:pPr>
      <w:r>
        <w:rPr>
          <w:rFonts w:eastAsia="Times New Roman"/>
          <w:color w:val="000000"/>
        </w:rPr>
        <w:t>5. SINIF TÜRKÇE DERSİ GÜNLÜK PLANI</w:t>
      </w:r>
    </w:p>
    <w:p w14:paraId="40219562" w14:textId="77777777" w:rsidR="000D3D65" w:rsidRDefault="00000000">
      <w:pPr>
        <w:pStyle w:val="Balk3"/>
        <w:rPr>
          <w:rFonts w:eastAsia="Times New Roman"/>
          <w:color w:val="000000"/>
        </w:rPr>
      </w:pPr>
      <w:r>
        <w:t>2 ve 3. HAFTA (23 - 30 EYLÜL 2026)</w:t>
      </w:r>
    </w:p>
    <w:tbl>
      <w:tblPr>
        <w:tblW w:w="10765" w:type="dxa"/>
        <w:tblLayout w:type="fixed"/>
        <w:tblCellMar>
          <w:top w:w="15" w:type="dxa"/>
          <w:left w:w="15" w:type="dxa"/>
          <w:bottom w:w="15" w:type="dxa"/>
          <w:right w:w="15" w:type="dxa"/>
        </w:tblCellMar>
        <w:tblLook w:val="04A0" w:firstRow="1" w:lastRow="0" w:firstColumn="1" w:lastColumn="0" w:noHBand="0" w:noVBand="1"/>
      </w:tblPr>
      <w:tblGrid>
        <w:gridCol w:w="2126"/>
        <w:gridCol w:w="4250"/>
        <w:gridCol w:w="4389"/>
      </w:tblGrid>
      <w:tr w:rsidR="000D3D65" w14:paraId="5A9165B2" w14:textId="77777777" w:rsidTr="00332DF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636CA8B7" w14:textId="77777777" w:rsidR="000D3D65"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DERS BİLGİSİ</w:t>
            </w:r>
          </w:p>
        </w:tc>
      </w:tr>
      <w:tr w:rsidR="000D3D65" w14:paraId="0ACB9278"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6F7491D"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Sınıf / Ders</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7BCA325"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5. SINIF / TÜRKÇE</w:t>
            </w:r>
          </w:p>
        </w:tc>
      </w:tr>
      <w:tr w:rsidR="000D3D65" w14:paraId="1D8A7E72"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EBEB8C5"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Tema / Süre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5C339BB" w14:textId="77777777" w:rsidR="00EC29C0" w:rsidRDefault="00000000">
            <w:r>
              <w:rPr>
                <w:rFonts w:ascii="Calibri" w:hAnsi="Calibri"/>
                <w:sz w:val="16"/>
              </w:rPr>
              <w:t>1. TEMA: OYUN DÜNYASI / 8 Ders Saati (23 - 30 Eylül)</w:t>
            </w:r>
          </w:p>
        </w:tc>
      </w:tr>
      <w:tr w:rsidR="000D3D65" w14:paraId="3E79770B"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521A824"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Metin</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73C46EB"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TOPSUZ BASKETBOL OYUNU</w:t>
            </w:r>
          </w:p>
        </w:tc>
      </w:tr>
      <w:tr w:rsidR="000D3D65" w14:paraId="73F2C18D"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4D8BA62"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Alan Becerileri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9733631" w14:textId="77777777" w:rsidR="00EC29C0" w:rsidRDefault="00000000">
            <w:r>
              <w:rPr>
                <w:rFonts w:ascii="Calibri" w:hAnsi="Calibri"/>
                <w:sz w:val="16"/>
              </w:rPr>
              <w:t>Anlama: TAB1. Dinleme/İzleme, TAB2. Okuma - Anlatma: TAB3. Konuşma, TAB4. Yazma</w:t>
            </w:r>
          </w:p>
        </w:tc>
      </w:tr>
      <w:tr w:rsidR="000D3D65" w14:paraId="344A436D"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2F83090"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Kavramsal Beceriler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66BE558" w14:textId="77777777" w:rsidR="000D3D65"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KB1. Temel Beceriler, KB2.4. Çözümleme, KB2.12. Mevcut Bilgiye/Veriye Dayalı Tahmin Etme</w:t>
            </w:r>
          </w:p>
        </w:tc>
      </w:tr>
      <w:tr w:rsidR="000D3D65" w14:paraId="017720F7"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0097A00"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Eğilimler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69A1DD4" w14:textId="77777777" w:rsidR="000D3D65"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xml:space="preserve">E1.1. Merak, E2.1. Empati, E2.4. Güven, E2.5. </w:t>
            </w:r>
            <w:proofErr w:type="spellStart"/>
            <w:r>
              <w:rPr>
                <w:rFonts w:ascii="Calibri" w:eastAsia="Times New Roman" w:hAnsi="Calibri" w:cs="Calibri"/>
                <w:color w:val="000000"/>
                <w:sz w:val="16"/>
                <w:szCs w:val="16"/>
              </w:rPr>
              <w:t>Oyunseverlik</w:t>
            </w:r>
            <w:proofErr w:type="spellEnd"/>
            <w:r>
              <w:rPr>
                <w:rFonts w:ascii="Calibri" w:eastAsia="Times New Roman" w:hAnsi="Calibri" w:cs="Calibri"/>
                <w:color w:val="000000"/>
                <w:sz w:val="16"/>
                <w:szCs w:val="16"/>
              </w:rPr>
              <w:t>, E3.2. Odaklanma, E3.3. Yaratıcılık</w:t>
            </w:r>
          </w:p>
        </w:tc>
      </w:tr>
      <w:tr w:rsidR="000D3D65" w14:paraId="56E678E2" w14:textId="77777777" w:rsidTr="00332DF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52385A21" w14:textId="77777777" w:rsidR="000D3D65"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PROGRAMLAR ARASI BİLEŞENLER</w:t>
            </w:r>
          </w:p>
        </w:tc>
      </w:tr>
      <w:tr w:rsidR="000D3D65" w14:paraId="4F1FECA1"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2B853AF"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 xml:space="preserve">Sosyal-Duygusal Öğr. </w:t>
            </w:r>
            <w:proofErr w:type="spellStart"/>
            <w:r>
              <w:rPr>
                <w:rFonts w:ascii="Calibri" w:eastAsia="Times New Roman" w:hAnsi="Calibri" w:cs="Calibri"/>
                <w:b/>
                <w:bCs/>
                <w:color w:val="000000"/>
                <w:sz w:val="16"/>
                <w:szCs w:val="16"/>
              </w:rPr>
              <w:t>Bec</w:t>
            </w:r>
            <w:proofErr w:type="spellEnd"/>
            <w:r>
              <w:rPr>
                <w:rFonts w:ascii="Calibri" w:eastAsia="Times New Roman" w:hAnsi="Calibri" w:cs="Calibri"/>
                <w:b/>
                <w:bCs/>
                <w:color w:val="000000"/>
                <w:sz w:val="16"/>
                <w:szCs w:val="16"/>
              </w:rPr>
              <w:t>.</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46F5BC1" w14:textId="77777777" w:rsidR="00EC29C0" w:rsidRDefault="00000000">
            <w:r>
              <w:rPr>
                <w:rFonts w:ascii="Calibri" w:hAnsi="Calibri"/>
                <w:sz w:val="16"/>
              </w:rPr>
              <w:t>SDB2.1. İletişim, SDB2.2. İş Birliği</w:t>
            </w:r>
          </w:p>
        </w:tc>
      </w:tr>
      <w:tr w:rsidR="000D3D65" w14:paraId="477A0471"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6C5BD73"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Değerler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B0199E7" w14:textId="77777777" w:rsidR="00EC29C0" w:rsidRDefault="00000000">
            <w:r>
              <w:rPr>
                <w:rFonts w:ascii="Calibri" w:hAnsi="Calibri"/>
                <w:sz w:val="16"/>
              </w:rPr>
              <w:t>D1. Adalet, D4. Dostluk, D8. Mahremiyet, D14. Saygı</w:t>
            </w:r>
          </w:p>
        </w:tc>
      </w:tr>
      <w:tr w:rsidR="000D3D65" w14:paraId="435644E2"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F092E81"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Okuryazarlık Becerileri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E49E155" w14:textId="77777777" w:rsidR="00EC29C0" w:rsidRDefault="00000000">
            <w:r>
              <w:rPr>
                <w:rFonts w:ascii="Calibri" w:hAnsi="Calibri"/>
                <w:sz w:val="16"/>
              </w:rPr>
              <w:t>OB2. Dijital Okuryazarlık, OB4. Görsel Okuryazarlık, OB5. Kültür Okuryazarlığı</w:t>
            </w:r>
          </w:p>
        </w:tc>
      </w:tr>
      <w:tr w:rsidR="000D3D65" w14:paraId="2BE6960C"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F9D651F"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Disiplinler Arası İlişki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43D39FE" w14:textId="77777777" w:rsidR="00EC29C0" w:rsidRDefault="00000000">
            <w:r>
              <w:rPr>
                <w:rFonts w:ascii="Calibri" w:hAnsi="Calibri"/>
                <w:sz w:val="16"/>
              </w:rPr>
              <w:t>Beden Eğitimi ve Spor (Basketbol, Takım Oyunları, Fiziksel Koordinasyon), Bilişim Teknolojileri ve Yazılım (Dijital İçerikler, EBA Taka Etkileşimli Uygulaması) / Okul Temelli Planlama: 1. Oyun Dünyası: “Geçmişten Günümüze Oyunlar” (3 Saat)</w:t>
            </w:r>
          </w:p>
        </w:tc>
      </w:tr>
      <w:tr w:rsidR="000D3D65" w14:paraId="4FD216A2"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8171CDB"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Beceriler Arası İlişki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9BAD6E0" w14:textId="77777777" w:rsidR="000D3D65"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KB2.4. Çözümleme, KB2.12. Mevcut Bilgiye/Veriye Dayalı Tahmin Etme</w:t>
            </w:r>
          </w:p>
        </w:tc>
      </w:tr>
      <w:tr w:rsidR="000D3D65" w14:paraId="2916EF2D" w14:textId="77777777" w:rsidTr="00332DF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49BB14BA" w14:textId="77777777" w:rsidR="000D3D65"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ÇIKTILARI VE SÜREÇ BİLEŞENLERİ</w:t>
            </w:r>
          </w:p>
        </w:tc>
      </w:tr>
      <w:tr w:rsidR="000D3D65" w14:paraId="6E2BCEC5"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FE24F63"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Çıktıları ve Süreç Bileşenleri</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80C7217" w14:textId="77777777" w:rsidR="00EC29C0" w:rsidRDefault="00000000">
            <w:r>
              <w:rPr>
                <w:rFonts w:ascii="Calibri" w:hAnsi="Calibri"/>
                <w:b/>
                <w:sz w:val="16"/>
              </w:rPr>
              <w:t>Okuma:</w:t>
            </w:r>
          </w:p>
          <w:p w14:paraId="7081B033" w14:textId="77777777" w:rsidR="00EC29C0" w:rsidRDefault="00000000">
            <w:r>
              <w:rPr>
                <w:rFonts w:ascii="Calibri" w:hAnsi="Calibri"/>
                <w:sz w:val="16"/>
              </w:rPr>
              <w:t>T.O.5.2. Akıcı okuyabilme</w:t>
            </w:r>
          </w:p>
          <w:p w14:paraId="3A51782F" w14:textId="77777777" w:rsidR="00EC29C0" w:rsidRDefault="00000000">
            <w:r>
              <w:rPr>
                <w:rFonts w:ascii="Calibri" w:hAnsi="Calibri"/>
                <w:sz w:val="16"/>
              </w:rPr>
              <w:t>T.O.5.3. Okumada strateji, yöntem ve teknik seçimlerini yönetebilme</w:t>
            </w:r>
          </w:p>
          <w:p w14:paraId="627C6D07" w14:textId="77777777" w:rsidR="00EC29C0" w:rsidRDefault="00000000">
            <w:r>
              <w:rPr>
                <w:rFonts w:ascii="Calibri" w:hAnsi="Calibri"/>
                <w:sz w:val="16"/>
              </w:rPr>
              <w:t>T.O.5.4. Okuyacağı metnin içeriğine yönelik tahminde bulunabilme</w:t>
            </w:r>
          </w:p>
          <w:p w14:paraId="5A6F8A18" w14:textId="77777777" w:rsidR="00EC29C0" w:rsidRDefault="00000000">
            <w:r>
              <w:rPr>
                <w:rFonts w:ascii="Calibri" w:hAnsi="Calibri"/>
                <w:sz w:val="16"/>
              </w:rPr>
              <w:t>T.O.5.5. Metinde geçen anlamını bilmediği söz varlığı unsurlarının anlamını tahmin edebilme</w:t>
            </w:r>
          </w:p>
          <w:p w14:paraId="0411B1C9" w14:textId="77777777" w:rsidR="00EC29C0" w:rsidRDefault="00000000">
            <w:r>
              <w:rPr>
                <w:rFonts w:ascii="Calibri" w:hAnsi="Calibri"/>
                <w:sz w:val="16"/>
              </w:rPr>
              <w:t>T.O.5.6. Metnin yüzey anlamını belirleyebilme</w:t>
            </w:r>
          </w:p>
          <w:p w14:paraId="35DE112F" w14:textId="77777777" w:rsidR="00EC29C0" w:rsidRDefault="00000000">
            <w:r>
              <w:rPr>
                <w:rFonts w:ascii="Calibri" w:hAnsi="Calibri"/>
                <w:sz w:val="16"/>
              </w:rPr>
              <w:t>T.O.5.7. Görselle iletilen anlamı belirleyebilme</w:t>
            </w:r>
          </w:p>
          <w:p w14:paraId="23461583" w14:textId="77777777" w:rsidR="00EC29C0" w:rsidRDefault="00000000">
            <w:r>
              <w:rPr>
                <w:rFonts w:ascii="Calibri" w:hAnsi="Calibri"/>
                <w:sz w:val="16"/>
              </w:rPr>
              <w:t>T.O.5.15. Metnin anahtar kelimelerini belirlemeye yönelik çözümleme yapabilme</w:t>
            </w:r>
          </w:p>
          <w:p w14:paraId="52B40979" w14:textId="77777777" w:rsidR="00EC29C0" w:rsidRDefault="00000000">
            <w:r>
              <w:rPr>
                <w:rFonts w:ascii="Calibri" w:hAnsi="Calibri"/>
                <w:sz w:val="16"/>
              </w:rPr>
              <w:t>T.O.5.20. Metinden hareketle söz varlığını geliştirmeye yönelik çözümleme yapabilme</w:t>
            </w:r>
          </w:p>
          <w:p w14:paraId="5FDC3A5A" w14:textId="77777777" w:rsidR="00EC29C0" w:rsidRDefault="00EC29C0"/>
          <w:p w14:paraId="1EB76EE8" w14:textId="77777777" w:rsidR="00EC29C0" w:rsidRDefault="00000000">
            <w:r>
              <w:rPr>
                <w:rFonts w:ascii="Calibri" w:hAnsi="Calibri"/>
                <w:b/>
                <w:sz w:val="16"/>
              </w:rPr>
              <w:t>Dinleme/İzleme:</w:t>
            </w:r>
          </w:p>
          <w:p w14:paraId="7E267672" w14:textId="77777777" w:rsidR="00EC29C0" w:rsidRDefault="00000000">
            <w:r>
              <w:rPr>
                <w:rFonts w:ascii="Calibri" w:hAnsi="Calibri"/>
                <w:sz w:val="16"/>
              </w:rPr>
              <w:t>T.D.5.3. Dinleyeceğinin/izleyeceğinin içeriğine yönelik tahminde bulunabilme</w:t>
            </w:r>
          </w:p>
          <w:p w14:paraId="249AEE26" w14:textId="77777777" w:rsidR="00EC29C0" w:rsidRDefault="00000000">
            <w:r>
              <w:rPr>
                <w:rFonts w:ascii="Calibri" w:hAnsi="Calibri"/>
                <w:sz w:val="16"/>
              </w:rPr>
              <w:t>T.D.5.4. Dinlediğinde/izlediğinde geçen anlamını bilmediği söz varlığı unsurlarının anlamını tahmin edebilme</w:t>
            </w:r>
          </w:p>
          <w:p w14:paraId="66AEEFA9" w14:textId="77777777" w:rsidR="00EC29C0" w:rsidRDefault="00000000">
            <w:r>
              <w:rPr>
                <w:rFonts w:ascii="Calibri" w:hAnsi="Calibri"/>
                <w:sz w:val="16"/>
              </w:rPr>
              <w:t>T.D.5.5. Dinlediğinin/izlediğinin yüzey anlamını belirleyebilme</w:t>
            </w:r>
          </w:p>
          <w:p w14:paraId="602D07A6" w14:textId="77777777" w:rsidR="00EC29C0" w:rsidRDefault="00000000">
            <w:r>
              <w:rPr>
                <w:rFonts w:ascii="Calibri" w:hAnsi="Calibri"/>
                <w:sz w:val="16"/>
              </w:rPr>
              <w:t>T.D.5.13. Dinlediğinin/izlediğinin anahtar kelimelerini belirlemeye yönelik çözümleme yapabilme</w:t>
            </w:r>
          </w:p>
          <w:p w14:paraId="3A8B62AB" w14:textId="77777777" w:rsidR="00EC29C0" w:rsidRDefault="00000000">
            <w:r>
              <w:rPr>
                <w:rFonts w:ascii="Calibri" w:hAnsi="Calibri"/>
                <w:sz w:val="16"/>
              </w:rPr>
              <w:t>T.D.5.17. Dinlediğinden/izlediğinden hareketle söz varlığını geliştirmeye yönelik çözümleme yapabilme</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054FB29" w14:textId="77777777" w:rsidR="00EC29C0" w:rsidRDefault="00000000">
            <w:r>
              <w:rPr>
                <w:rFonts w:ascii="Calibri" w:hAnsi="Calibri"/>
                <w:b/>
                <w:sz w:val="16"/>
              </w:rPr>
              <w:t>Konuşma:</w:t>
            </w:r>
          </w:p>
          <w:p w14:paraId="273420D9" w14:textId="77777777" w:rsidR="00EC29C0" w:rsidRDefault="00000000">
            <w:r>
              <w:rPr>
                <w:rFonts w:ascii="Calibri" w:hAnsi="Calibri"/>
                <w:sz w:val="16"/>
              </w:rPr>
              <w:t>T.K.5.1. Konuşma sürecini yönetebilme</w:t>
            </w:r>
          </w:p>
          <w:p w14:paraId="15DCED37" w14:textId="77777777" w:rsidR="00EC29C0" w:rsidRDefault="00000000">
            <w:r>
              <w:rPr>
                <w:rFonts w:ascii="Calibri" w:hAnsi="Calibri"/>
                <w:sz w:val="16"/>
              </w:rPr>
              <w:t>T.K.5.7. Hazırlıksız konuşma yapabilme</w:t>
            </w:r>
          </w:p>
          <w:p w14:paraId="57851C4A" w14:textId="77777777" w:rsidR="00EC29C0" w:rsidRDefault="00000000">
            <w:r>
              <w:rPr>
                <w:rFonts w:ascii="Calibri" w:hAnsi="Calibri"/>
                <w:sz w:val="16"/>
              </w:rPr>
              <w:t>T.K.5.8. Konuşmasında sesini uygun şekilde kullanabilme</w:t>
            </w:r>
          </w:p>
          <w:p w14:paraId="289B1D66" w14:textId="77777777" w:rsidR="00EC29C0" w:rsidRDefault="00000000">
            <w:r>
              <w:rPr>
                <w:rFonts w:ascii="Calibri" w:hAnsi="Calibri"/>
                <w:sz w:val="16"/>
              </w:rPr>
              <w:t>T.K.5.17. Konuşmasını zenginleştirecek biçimde söz varlığını kullanabilme</w:t>
            </w:r>
          </w:p>
          <w:p w14:paraId="61C395B7" w14:textId="77777777" w:rsidR="00EC29C0" w:rsidRDefault="00000000">
            <w:r>
              <w:rPr>
                <w:rFonts w:ascii="Calibri" w:hAnsi="Calibri"/>
                <w:sz w:val="16"/>
              </w:rPr>
              <w:t>T.K.5.20. Konuşmasında beden dilini kullanabilme</w:t>
            </w:r>
          </w:p>
          <w:p w14:paraId="27536825" w14:textId="77777777" w:rsidR="00EC29C0" w:rsidRDefault="00EC29C0"/>
          <w:p w14:paraId="45CF250A" w14:textId="77777777" w:rsidR="00EC29C0" w:rsidRDefault="00000000">
            <w:r>
              <w:rPr>
                <w:rFonts w:ascii="Calibri" w:hAnsi="Calibri"/>
                <w:b/>
                <w:sz w:val="16"/>
              </w:rPr>
              <w:t>Yazma:</w:t>
            </w:r>
          </w:p>
          <w:p w14:paraId="36CCC30E" w14:textId="77777777" w:rsidR="00EC29C0" w:rsidRDefault="00000000">
            <w:r>
              <w:rPr>
                <w:rFonts w:ascii="Calibri" w:hAnsi="Calibri"/>
                <w:sz w:val="16"/>
              </w:rPr>
              <w:t>T.Y.5.1. Yazma sürecini yönetebilme</w:t>
            </w:r>
          </w:p>
          <w:p w14:paraId="6863C26E" w14:textId="77777777" w:rsidR="00EC29C0" w:rsidRDefault="00000000">
            <w:r>
              <w:rPr>
                <w:rFonts w:ascii="Calibri" w:hAnsi="Calibri"/>
                <w:sz w:val="16"/>
              </w:rPr>
              <w:t>T.Y.5.2. Yazmada strateji, yöntem ve teknik seçimlerini yönetebilme</w:t>
            </w:r>
          </w:p>
          <w:p w14:paraId="5626E7B3" w14:textId="77777777" w:rsidR="00EC29C0" w:rsidRDefault="00000000">
            <w:r>
              <w:rPr>
                <w:rFonts w:ascii="Calibri" w:hAnsi="Calibri"/>
                <w:sz w:val="16"/>
              </w:rPr>
              <w:t>T.Y.5.3. Yazısında içerik ve yapıya yönelik seçimlerini yönetebilme</w:t>
            </w:r>
          </w:p>
          <w:p w14:paraId="2D93B3E4" w14:textId="77777777" w:rsidR="00EC29C0" w:rsidRDefault="00000000">
            <w:r>
              <w:rPr>
                <w:rFonts w:ascii="Calibri" w:hAnsi="Calibri"/>
                <w:sz w:val="16"/>
              </w:rPr>
              <w:t>T.Y.5.6. Yazılı üretim ve yazılı etkileşiminde tahminlerinden yararlanabilme</w:t>
            </w:r>
          </w:p>
          <w:p w14:paraId="166900F5" w14:textId="77777777" w:rsidR="00EC29C0" w:rsidRDefault="00000000">
            <w:r>
              <w:rPr>
                <w:rFonts w:ascii="Calibri" w:hAnsi="Calibri"/>
                <w:sz w:val="16"/>
              </w:rPr>
              <w:t>T.Y.5.13. Yazısını zenginleştirecek biçimde söz varlığını kullanabilme</w:t>
            </w:r>
          </w:p>
          <w:p w14:paraId="55566349" w14:textId="77777777" w:rsidR="00EC29C0" w:rsidRDefault="00000000">
            <w:r>
              <w:rPr>
                <w:rFonts w:ascii="Calibri" w:hAnsi="Calibri"/>
                <w:sz w:val="16"/>
              </w:rPr>
              <w:t>T.Y.5.16. Yazım ve noktalama işaretleriyle ilgili kuralları uygulayabilme</w:t>
            </w:r>
          </w:p>
        </w:tc>
      </w:tr>
      <w:tr w:rsidR="000D3D65" w14:paraId="37162FC0"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1A840F2"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İçerik Çerçevesi</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ED0549C" w14:textId="77777777" w:rsidR="000D3D65"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Oyunlarda Problem Çözme Becerisi ve Yaratıcılık</w:t>
            </w:r>
            <w:r>
              <w:rPr>
                <w:rFonts w:ascii="Calibri" w:eastAsia="Times New Roman" w:hAnsi="Calibri" w:cs="Calibri"/>
                <w:color w:val="000000"/>
                <w:sz w:val="16"/>
                <w:szCs w:val="16"/>
              </w:rPr>
              <w:br/>
              <w:t>* Hayal Gücü, Kurgusal Dünyalar ve Canlandırma</w:t>
            </w:r>
            <w:r>
              <w:rPr>
                <w:rFonts w:ascii="Calibri" w:eastAsia="Times New Roman" w:hAnsi="Calibri" w:cs="Calibri"/>
                <w:color w:val="000000"/>
                <w:sz w:val="16"/>
                <w:szCs w:val="16"/>
              </w:rPr>
              <w:br/>
              <w:t>* Gerçek ve Hayal Ürünü Unsurların Ayırt Edilmesi</w:t>
            </w:r>
            <w:r>
              <w:rPr>
                <w:rFonts w:ascii="Calibri" w:eastAsia="Times New Roman" w:hAnsi="Calibri" w:cs="Calibri"/>
                <w:color w:val="000000"/>
                <w:sz w:val="16"/>
                <w:szCs w:val="16"/>
              </w:rPr>
              <w:br/>
              <w:t>* Okumada Tahmin Etme Stratejisi ve Durak Noktaları</w:t>
            </w:r>
            <w:r>
              <w:rPr>
                <w:rFonts w:ascii="Calibri" w:eastAsia="Times New Roman" w:hAnsi="Calibri" w:cs="Calibri"/>
                <w:color w:val="000000"/>
                <w:sz w:val="16"/>
                <w:szCs w:val="16"/>
              </w:rPr>
              <w:br/>
              <w:t xml:space="preserve">* Metin İçi Kavramlar (Kararlılık, Üretkenlik, Yardımseverlik) </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94AD691" w14:textId="77777777" w:rsidR="000D3D65"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 Diyafram Nefesi ve Ses Şiddeti/Tonlamasını Ayarlama</w:t>
            </w:r>
            <w:r>
              <w:rPr>
                <w:rFonts w:ascii="Calibri" w:eastAsia="Times New Roman" w:hAnsi="Calibri" w:cs="Calibri"/>
                <w:color w:val="000000"/>
                <w:sz w:val="16"/>
                <w:szCs w:val="16"/>
              </w:rPr>
              <w:br/>
              <w:t>* Noktalama İşaretleri: Noktanın 4 Farklı İşlevi ve Kullanımı</w:t>
            </w:r>
            <w:r>
              <w:rPr>
                <w:rFonts w:ascii="Calibri" w:eastAsia="Times New Roman" w:hAnsi="Calibri" w:cs="Calibri"/>
                <w:color w:val="000000"/>
                <w:sz w:val="16"/>
                <w:szCs w:val="16"/>
              </w:rPr>
              <w:br/>
              <w:t>* Dil Yapıları ve Söz Varlığı (DYS): İsim (Ad) Olan Kelimeler</w:t>
            </w:r>
            <w:r>
              <w:rPr>
                <w:rFonts w:ascii="Calibri" w:eastAsia="Times New Roman" w:hAnsi="Calibri" w:cs="Calibri"/>
                <w:color w:val="000000"/>
                <w:sz w:val="16"/>
                <w:szCs w:val="16"/>
              </w:rPr>
              <w:br/>
              <w:t>* Cümle Yapısı: Uzun Cümleleri Kısa Cümlelere Dönüştürme</w:t>
            </w:r>
            <w:r>
              <w:rPr>
                <w:rFonts w:ascii="Calibri" w:eastAsia="Times New Roman" w:hAnsi="Calibri" w:cs="Calibri"/>
                <w:color w:val="000000"/>
                <w:sz w:val="16"/>
                <w:szCs w:val="16"/>
              </w:rPr>
              <w:br/>
              <w:t xml:space="preserve">* İzlenen Film/Belgeseli Olay Akışına Göre Sözlü Anlatma </w:t>
            </w:r>
          </w:p>
        </w:tc>
      </w:tr>
      <w:tr w:rsidR="000D3D65" w14:paraId="6C851DB8"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9329FA1"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Kanıtları</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622DD3F" w14:textId="77777777" w:rsidR="00EC29C0" w:rsidRDefault="00000000">
            <w:r>
              <w:rPr>
                <w:rFonts w:ascii="Calibri" w:hAnsi="Calibri"/>
                <w:sz w:val="16"/>
              </w:rPr>
              <w:t>* "Keşif Yolculuğu" Fiziksel Oyunlar Ön Değerlendirme Notları</w:t>
            </w:r>
          </w:p>
          <w:p w14:paraId="128E9A19" w14:textId="77777777" w:rsidR="00EC29C0" w:rsidRDefault="00000000">
            <w:r>
              <w:rPr>
                <w:rFonts w:ascii="Calibri" w:hAnsi="Calibri"/>
                <w:sz w:val="16"/>
              </w:rPr>
              <w:t>* Metin İçi Durak Noktaları Tahmin ve Gerekçe Defter Notları</w:t>
            </w:r>
          </w:p>
          <w:p w14:paraId="03BA6D41" w14:textId="77777777" w:rsidR="00EC29C0" w:rsidRDefault="00000000">
            <w:r>
              <w:rPr>
                <w:rFonts w:ascii="Calibri" w:hAnsi="Calibri"/>
                <w:sz w:val="16"/>
              </w:rPr>
              <w:t>* Metinden Alınan Cümleleri Kavramlarla Eşleştirme Kâğıdı</w:t>
            </w:r>
          </w:p>
          <w:p w14:paraId="21FE049F" w14:textId="77777777" w:rsidR="00EC29C0" w:rsidRDefault="00000000">
            <w:r>
              <w:rPr>
                <w:rFonts w:ascii="Calibri" w:hAnsi="Calibri"/>
                <w:sz w:val="16"/>
              </w:rPr>
              <w:t>* Gerçek ve Hayal Ürünü Cümleleri Sınıflandırma Tablosu</w:t>
            </w:r>
          </w:p>
          <w:p w14:paraId="29040F78" w14:textId="77777777" w:rsidR="00EC29C0" w:rsidRDefault="00000000">
            <w:r>
              <w:rPr>
                <w:rFonts w:ascii="Calibri" w:hAnsi="Calibri"/>
                <w:sz w:val="16"/>
              </w:rPr>
              <w:t>* Noktanın İşlevlerini Gruplandırma ve Kural Çıkarım Şeması</w:t>
            </w:r>
          </w:p>
          <w:p w14:paraId="1BD241EB" w14:textId="77777777" w:rsidR="00EC29C0" w:rsidRDefault="00000000">
            <w:r>
              <w:rPr>
                <w:rFonts w:ascii="Calibri" w:hAnsi="Calibri"/>
                <w:sz w:val="16"/>
              </w:rPr>
              <w:t>* Nokta İşaretini Cümlelerde Doğru Yerlere Ekleme Çalışma Kâğıdı</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6C37873F" w14:textId="77777777" w:rsidR="00EC29C0" w:rsidRDefault="00000000">
            <w:r>
              <w:rPr>
                <w:rFonts w:ascii="Calibri" w:hAnsi="Calibri"/>
                <w:sz w:val="16"/>
              </w:rPr>
              <w:t>* Diyafram Nefesi ve Ses Alçaltma/Yükseltme Gözlem Ölçeği</w:t>
            </w:r>
          </w:p>
          <w:p w14:paraId="294C628A" w14:textId="77777777" w:rsidR="00EC29C0" w:rsidRDefault="00000000">
            <w:r>
              <w:rPr>
                <w:rFonts w:ascii="Calibri" w:hAnsi="Calibri"/>
                <w:b/>
                <w:sz w:val="16"/>
              </w:rPr>
              <w:t>* Film Anlatımı ve Konuşma Değerlendirmesi:</w:t>
            </w:r>
            <w:r>
              <w:rPr>
                <w:rFonts w:ascii="Calibri" w:hAnsi="Calibri"/>
                <w:sz w:val="16"/>
              </w:rPr>
              <w:t xml:space="preserve"> İzlenen sinema veya çizgi filmi hazırlık notlarından hareketle olay akışına uygun anlatma ve ses-vurgu gözlem ölçeği (7. Etkinlik)</w:t>
            </w:r>
          </w:p>
          <w:p w14:paraId="726D1C46" w14:textId="77777777" w:rsidR="00EC29C0" w:rsidRDefault="00000000">
            <w:r>
              <w:rPr>
                <w:rFonts w:ascii="Calibri" w:hAnsi="Calibri"/>
                <w:b/>
                <w:sz w:val="16"/>
              </w:rPr>
              <w:t>* Cümle İçi Unsurları Belirleme ve Sınıflandırma:</w:t>
            </w:r>
            <w:r>
              <w:rPr>
                <w:rFonts w:ascii="Calibri" w:hAnsi="Calibri"/>
                <w:sz w:val="16"/>
              </w:rPr>
              <w:t xml:space="preserve"> Metinden alınan cümlelerdeki kelimeleri varlık adları (isim) olma durumuna göre gruplandırma ve boşluk doldurma formu (8. Etkinlik)</w:t>
            </w:r>
          </w:p>
          <w:p w14:paraId="5EE2A8F5" w14:textId="77777777" w:rsidR="00EC29C0" w:rsidRDefault="00000000">
            <w:r>
              <w:rPr>
                <w:rFonts w:ascii="Calibri" w:hAnsi="Calibri"/>
                <w:sz w:val="16"/>
              </w:rPr>
              <w:t>* "Taka" Etkileşimli İçerik Uygulama Çıktısı</w:t>
            </w:r>
          </w:p>
          <w:p w14:paraId="38789ED7" w14:textId="77777777" w:rsidR="00EC29C0" w:rsidRDefault="00000000">
            <w:r>
              <w:rPr>
                <w:rFonts w:ascii="Calibri" w:hAnsi="Calibri"/>
                <w:sz w:val="16"/>
              </w:rPr>
              <w:t>* Uzun ve Karmaşık Cümleleri Bölerek Yeniden Yazma Ürünü</w:t>
            </w:r>
          </w:p>
          <w:p w14:paraId="06725DCC" w14:textId="77777777" w:rsidR="00EC29C0" w:rsidRDefault="00000000">
            <w:r>
              <w:rPr>
                <w:rFonts w:ascii="Calibri" w:hAnsi="Calibri"/>
                <w:sz w:val="16"/>
              </w:rPr>
              <w:t xml:space="preserve">* Tema Sonu "Okuma Becerisi Öz Değerlendirme Ölçeği" </w:t>
            </w:r>
          </w:p>
        </w:tc>
      </w:tr>
      <w:tr w:rsidR="000D3D65" w14:paraId="198B4C90" w14:textId="77777777" w:rsidTr="00332DF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49D2080A" w14:textId="77777777" w:rsidR="000D3D65"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ÖĞRENME-ÖĞRETME YAŞANTILARI</w:t>
            </w:r>
          </w:p>
        </w:tc>
      </w:tr>
      <w:tr w:rsidR="000D3D65" w14:paraId="2BE568F9"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004FD7E"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Temel Kabuller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A7D81B3" w14:textId="77777777" w:rsidR="000D3D65"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Öğrencilerin bir önceki haftada öğrenilen tahmin etme stratejisini metin okurken uygulayabildikleri, kurgusal ve gerçekçi olaylar arasındaki farkı hissedebildikleri, temel noktalama işaretlerine ve cümle yapılarına aşina oldukları kabul edilir.</w:t>
            </w:r>
          </w:p>
        </w:tc>
      </w:tr>
      <w:tr w:rsidR="000D3D65" w14:paraId="677AD3EB"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AF8F419"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Ön Değerlendirme Süreci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BB91C2D" w14:textId="77777777" w:rsidR="000D3D65"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Dersin başında "Keşif Yolculuğu" bölümündeki sorular yöneltilir: "Arkadaşlarınızla oynamaktan zevk aldığınız fiziksel oyunlar nelerdir?", "Oyun oynamak için hiçbir şeyiniz olmasaydı buna nasıl bir çözüm yolu bulurdunuz?" sorularıyla öğrencilerin problem çözme yaklaşımları, hayal güçleri ve hazır bulunuşluk düzeyleri belirlenir.</w:t>
            </w:r>
          </w:p>
        </w:tc>
      </w:tr>
      <w:tr w:rsidR="000D3D65" w14:paraId="6D025B31"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E20DBF3"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lastRenderedPageBreak/>
              <w:t>Köprü Kurma</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7DA2E399" w14:textId="77777777" w:rsidR="000D3D65" w:rsidRDefault="00000000">
            <w:pPr>
              <w:spacing w:before="30" w:after="60"/>
              <w:rPr>
                <w:rFonts w:ascii="Calibri" w:eastAsia="Times New Roman" w:hAnsi="Calibri" w:cs="Calibri"/>
                <w:color w:val="000000"/>
                <w:sz w:val="16"/>
                <w:szCs w:val="16"/>
              </w:rPr>
            </w:pPr>
            <w:r>
              <w:rPr>
                <w:rFonts w:ascii="Calibri" w:eastAsia="Times New Roman" w:hAnsi="Calibri" w:cs="Calibri"/>
                <w:color w:val="000000"/>
                <w:sz w:val="16"/>
                <w:szCs w:val="16"/>
              </w:rPr>
              <w:t>Önceki haftada işlenen "Oyun Durdu!" dinleme metnindeki ekran başından kumsaldaki gerçek oyuna dönüş macerası hatırlatılır; bu metindeki çocukların topun patlaması karşısında pes etmeyip hayal güçleriyle "topsuz basketbol oyunu" kurarak ürettikleri yaratıcı çözümle iki metin arasında doğrudan köprü kurulur.</w:t>
            </w:r>
          </w:p>
        </w:tc>
      </w:tr>
      <w:tr w:rsidR="000D3D65" w14:paraId="54ADF383"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E715553"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Öğretme Uygulamaları</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CE301A2" w14:textId="77777777" w:rsidR="00EC29C0" w:rsidRDefault="00000000">
            <w:r>
              <w:rPr>
                <w:rFonts w:ascii="Calibri" w:hAnsi="Calibri"/>
                <w:b/>
                <w:sz w:val="16"/>
              </w:rPr>
              <w:t>* Stratejiyle Akıcı Okuma:</w:t>
            </w:r>
            <w:r>
              <w:rPr>
                <w:rFonts w:ascii="Calibri" w:hAnsi="Calibri"/>
                <w:sz w:val="16"/>
              </w:rPr>
              <w:t xml:space="preserve"> "Topsuz Basketbol Oyunu" metni sessiz okunurken metin içinde numaralandırılmış 1 ve 2. durak noktalarında durulur; sonraki olaylara yönelik tahminler ve gerekçeleri deftere yazdırılır (T.O.5.4.). Anlaşılmayan kelime ve bölümler işaretlenir (T.O.5.2., T.O.5.3.).</w:t>
            </w:r>
          </w:p>
          <w:p w14:paraId="1BC26B56" w14:textId="77777777" w:rsidR="00EC29C0" w:rsidRDefault="00000000">
            <w:r>
              <w:rPr>
                <w:rFonts w:ascii="Calibri" w:hAnsi="Calibri"/>
                <w:b/>
                <w:sz w:val="16"/>
              </w:rPr>
              <w:t>* Kavram Çözümleme ve Anlama:</w:t>
            </w:r>
            <w:r>
              <w:rPr>
                <w:rFonts w:ascii="Calibri" w:hAnsi="Calibri"/>
                <w:sz w:val="16"/>
              </w:rPr>
              <w:t xml:space="preserve"> 1. Etkinlik'te metinden alınan cümleler ilgili kavramlarla (sorumluluk, kararlılık, oyunseverlik, üretkenlik, yardımseverlik) eşleştirilir ve seçilen kavramın eş/zıt/yakın anlamlıları belirlenir. 2. Etkinlik'te metnin içeriğine, Moni'nin problem çözme tavrına ve Mete'nin Satürn'de tedavi olma hayaline yönelik sorular sözlü cevaplandırılır (T.O.5.6., T.O.5.20.).</w:t>
            </w:r>
          </w:p>
          <w:p w14:paraId="0C9C80A9" w14:textId="77777777" w:rsidR="00EC29C0" w:rsidRDefault="00000000">
            <w:r>
              <w:rPr>
                <w:rFonts w:ascii="Calibri" w:hAnsi="Calibri"/>
                <w:b/>
                <w:sz w:val="16"/>
              </w:rPr>
              <w:t>* Gerçek ve Hayal Ürünü Ayrımı:</w:t>
            </w:r>
            <w:r>
              <w:rPr>
                <w:rFonts w:ascii="Calibri" w:hAnsi="Calibri"/>
                <w:sz w:val="16"/>
              </w:rPr>
              <w:t xml:space="preserve"> 3. Etkinlik'te metindeki cümlelerin gerçekte yaşanıp yaşanamayacağı sorgulanır; gerçekçi durumlar ile hayal ürünü (Satürn Devlet Hastanesi vb.) unsurlar listelenerek karşılaştırılır (T.O.5.6., T.O.5.7.).</w:t>
            </w:r>
          </w:p>
          <w:p w14:paraId="6B0092A2" w14:textId="77777777" w:rsidR="00EC29C0" w:rsidRDefault="00000000">
            <w:r>
              <w:rPr>
                <w:rFonts w:ascii="Calibri" w:hAnsi="Calibri"/>
                <w:b/>
                <w:sz w:val="16"/>
              </w:rPr>
              <w:t>* Noktalama Uygulaması (Noktanın İşlevleri):</w:t>
            </w:r>
            <w:r>
              <w:rPr>
                <w:rFonts w:ascii="Calibri" w:hAnsi="Calibri"/>
                <w:sz w:val="16"/>
              </w:rPr>
              <w:t xml:space="preserve"> 4. Etkinlik'te yay ayraç içindeki noktaların işlevleri (tamamlanmış cümle sonu, kısaltmalar, sayılardan sonra sıra bildirme, gün-ay-yıl tarihlerin yazımı) 4 grupta sınıflandırılır ve kuralları yazdırılır. 5. Etkinlik'te eksik noktalar metin parçalarındaki uygun yerlere yerleştirilir (T.Y.5.16.).</w:t>
            </w:r>
          </w:p>
          <w:p w14:paraId="10063662" w14:textId="77777777" w:rsidR="00EC29C0" w:rsidRDefault="00000000">
            <w:r>
              <w:rPr>
                <w:rFonts w:ascii="Calibri" w:hAnsi="Calibri"/>
                <w:b/>
                <w:sz w:val="16"/>
              </w:rPr>
              <w:t>* Diksiyon, Nefes ve Ses Eğitimi:</w:t>
            </w:r>
            <w:r>
              <w:rPr>
                <w:rFonts w:ascii="Calibri" w:hAnsi="Calibri"/>
                <w:sz w:val="16"/>
              </w:rPr>
              <w:t xml:space="preserve"> 6. Etkinlik'te diyafram nefesi uygulaması (omuzlar dik, esneme, kahkaha, mum üfleme) yaptırılır. Ardından cümleler sonlarındaki oklara dikkat edilerek ses yükseltilerek ve alçaltılarak okunur (T.K.5.8.).</w:t>
            </w:r>
          </w:p>
          <w:p w14:paraId="596105DF" w14:textId="77777777" w:rsidR="00EC29C0" w:rsidRDefault="00000000">
            <w:r>
              <w:rPr>
                <w:rFonts w:ascii="Calibri" w:hAnsi="Calibri"/>
                <w:b/>
                <w:sz w:val="16"/>
              </w:rPr>
              <w:t>* Sözlü Anlatım (İzlenen İçeriği Sunma):</w:t>
            </w:r>
            <w:r>
              <w:rPr>
                <w:rFonts w:ascii="Calibri" w:hAnsi="Calibri"/>
                <w:sz w:val="16"/>
              </w:rPr>
              <w:t xml:space="preserve"> 7. Etkinlik'te önceki haftanın görevi olarak izlenen çocuk oyunları konulu belgesel/çizgi film defterdeki notlardan yararlanılarak; doğru nefes, telaffuz, vurgu ve tonlamayla sınıfa anlatılır; güçlü ve gelişmeye açık yönler akran ölçeğiyle değerlendirilir (T.K.5.1., T.K.5.20.).</w:t>
            </w:r>
          </w:p>
          <w:p w14:paraId="7A2B25A8" w14:textId="77777777" w:rsidR="00EC29C0" w:rsidRDefault="00000000">
            <w:r>
              <w:rPr>
                <w:rFonts w:ascii="Calibri" w:hAnsi="Calibri"/>
                <w:b/>
                <w:sz w:val="16"/>
              </w:rPr>
              <w:t>* Dil Yapıları ve Söz Varlığı (DYS):</w:t>
            </w:r>
            <w:r>
              <w:rPr>
                <w:rFonts w:ascii="Calibri" w:hAnsi="Calibri"/>
                <w:sz w:val="16"/>
              </w:rPr>
              <w:t xml:space="preserve"> 8. Etkinlik'te cümlelerdeki altı çizili kelimeler incelenerek bir varlığa ad olanlar (isim) belirlenir, gruplandırılarak tablolara kaydedilir ve "Taka" adlı etkileşimli içerik tamamlanır (T.O.5.20.).</w:t>
            </w:r>
          </w:p>
          <w:p w14:paraId="6450A294" w14:textId="77777777" w:rsidR="00EC29C0" w:rsidRDefault="00000000">
            <w:r>
              <w:rPr>
                <w:rFonts w:ascii="Calibri" w:hAnsi="Calibri"/>
                <w:b/>
                <w:sz w:val="16"/>
              </w:rPr>
              <w:t>* Yazma Becerisi (Cümle Dönüştürme):</w:t>
            </w:r>
            <w:r>
              <w:rPr>
                <w:rFonts w:ascii="Calibri" w:hAnsi="Calibri"/>
                <w:sz w:val="16"/>
              </w:rPr>
              <w:t xml:space="preserve"> 9. Etkinlik'te uzun ve karmaşık cümlelerin metnin anlaşılırlığını zorlaştırdığı fark ettirilir; modeldeki gibi uzun cümleler uygun yerlerinden bölünerek kısa, duru ve akıcı cümlelere dönüştürülüp yeniden yazılır (T.Y.5.2., T.Y.5.3.).</w:t>
            </w:r>
          </w:p>
          <w:p w14:paraId="0479EE0C" w14:textId="77777777" w:rsidR="00EC29C0" w:rsidRDefault="00000000">
            <w:r>
              <w:rPr>
                <w:rFonts w:ascii="Calibri" w:hAnsi="Calibri"/>
                <w:b/>
                <w:sz w:val="16"/>
              </w:rPr>
              <w:t>* Gelecek Derse Hazırlık:</w:t>
            </w:r>
            <w:r>
              <w:rPr>
                <w:rFonts w:ascii="Calibri" w:hAnsi="Calibri"/>
                <w:sz w:val="16"/>
              </w:rPr>
              <w:t xml:space="preserve"> Bir sonraki metin olan "Bir İp Bul, Oyuna Başla!" için kullanılacak görsel, sözlük ve çalışma kâğıdı gibi materyallerin hazırlığı planlanır (T.O.5.3., T.O.5.4.).</w:t>
            </w:r>
          </w:p>
        </w:tc>
      </w:tr>
      <w:tr w:rsidR="000D3D65" w14:paraId="7F0CBD48" w14:textId="77777777" w:rsidTr="00332DF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3063C86D" w14:textId="77777777" w:rsidR="000D3D65"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FARKLILAŞTIRMA</w:t>
            </w:r>
          </w:p>
        </w:tc>
      </w:tr>
      <w:tr w:rsidR="000D3D65" w14:paraId="2C0679E5"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6C6827F"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Zenginleştirme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889080C" w14:textId="77777777" w:rsidR="00EC29C0" w:rsidRDefault="00000000">
            <w:r>
              <w:rPr>
                <w:rFonts w:ascii="Calibri" w:hAnsi="Calibri"/>
                <w:sz w:val="16"/>
              </w:rPr>
              <w:t>Öğrencilere “Bir oyunun temel malzemesi elinizde olmasaydı oyunu nasıl oynardınız?” problemi yöneltilir. Gruplar günlük hayatta kolayca ulaşılabilen malzemelerle veya hiçbir araç kullanmadan oynanabilecek özgün oyunlar tasarlar. Hazırlanan oyunlar sınıfta denenerek uygulanabilirlik, eğlence, güvenlik ve kuralların açıklığı bakımından değerlendirilir.</w:t>
            </w:r>
          </w:p>
        </w:tc>
      </w:tr>
      <w:tr w:rsidR="000D3D65" w14:paraId="6BA5F3A5"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F7F0F40"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Destekleme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878C18D" w14:textId="77777777" w:rsidR="00EC29C0" w:rsidRDefault="00000000">
            <w:r>
              <w:rPr>
                <w:rFonts w:ascii="Calibri" w:hAnsi="Calibri"/>
                <w:sz w:val="16"/>
              </w:rPr>
              <w:t>Metindeki anahtar sözcük ve kavramlardan oluşan kelime-görsel kartları hazırlanabilir. Metin gerektiğinde küçük bölümlere ayrılarak her bölümün ardından kısa anlama soruları yöneltilebilir. Öğrencilerden metinde karşılaşılan problem ile üretilen çözümü eşleştirmeleri istenerek neden-sonuç ilişkisini fark etmeleri sağlanır. Uzun cümleleri bölme çalışmasında ise cümlenin nereden kesilebileceğini gösteren renkli ayraçlar sunularak rehberlik verilir.</w:t>
            </w:r>
          </w:p>
        </w:tc>
      </w:tr>
    </w:tbl>
    <w:p w14:paraId="5880EE56" w14:textId="77777777" w:rsidR="000D3D65" w:rsidRDefault="000D3D65">
      <w:pPr>
        <w:rPr>
          <w:rFonts w:ascii="Calibri" w:eastAsia="Times New Roman" w:hAnsi="Calibri" w:cs="Calibri"/>
          <w:vanish/>
          <w:color w:val="000000"/>
          <w:sz w:val="16"/>
          <w:szCs w:val="16"/>
        </w:rPr>
      </w:pPr>
    </w:p>
    <w:tbl>
      <w:tblPr>
        <w:tblW w:w="10773" w:type="dxa"/>
        <w:tblCellMar>
          <w:top w:w="15" w:type="dxa"/>
          <w:left w:w="15" w:type="dxa"/>
          <w:bottom w:w="15" w:type="dxa"/>
          <w:right w:w="15" w:type="dxa"/>
        </w:tblCellMar>
        <w:tblLook w:val="04A0" w:firstRow="1" w:lastRow="0" w:firstColumn="1" w:lastColumn="0" w:noHBand="0" w:noVBand="1"/>
      </w:tblPr>
      <w:tblGrid>
        <w:gridCol w:w="5313"/>
        <w:gridCol w:w="5460"/>
      </w:tblGrid>
      <w:tr w:rsidR="000D3D65" w14:paraId="0587F15F" w14:textId="77777777" w:rsidTr="00332DF0">
        <w:tc>
          <w:tcPr>
            <w:tcW w:w="5000" w:type="pct"/>
            <w:gridSpan w:val="2"/>
            <w:tcBorders>
              <w:top w:val="nil"/>
              <w:left w:val="nil"/>
              <w:bottom w:val="nil"/>
              <w:right w:val="nil"/>
            </w:tcBorders>
            <w:tcMar>
              <w:top w:w="30" w:type="dxa"/>
              <w:left w:w="30" w:type="dxa"/>
              <w:bottom w:w="120" w:type="dxa"/>
              <w:right w:w="30" w:type="dxa"/>
            </w:tcMar>
            <w:hideMark/>
          </w:tcPr>
          <w:p w14:paraId="1403EB2E" w14:textId="77777777" w:rsidR="00601709" w:rsidRDefault="00601709">
            <w:pPr>
              <w:jc w:val="center"/>
              <w:rPr>
                <w:rFonts w:ascii="Calibri" w:hAnsi="Calibri"/>
                <w:b/>
                <w:sz w:val="16"/>
              </w:rPr>
            </w:pPr>
          </w:p>
          <w:p w14:paraId="48CAEFD4" w14:textId="77777777" w:rsidR="00601709" w:rsidRDefault="00601709">
            <w:pPr>
              <w:jc w:val="center"/>
              <w:rPr>
                <w:rFonts w:ascii="Calibri" w:hAnsi="Calibri"/>
                <w:b/>
                <w:sz w:val="16"/>
              </w:rPr>
            </w:pPr>
          </w:p>
          <w:p w14:paraId="62F083A1" w14:textId="77777777" w:rsidR="00601709" w:rsidRDefault="00601709">
            <w:pPr>
              <w:jc w:val="center"/>
              <w:rPr>
                <w:rFonts w:ascii="Calibri" w:hAnsi="Calibri"/>
                <w:b/>
                <w:sz w:val="16"/>
              </w:rPr>
            </w:pPr>
          </w:p>
          <w:p w14:paraId="71C78E76" w14:textId="77777777" w:rsidR="00601709" w:rsidRDefault="00601709">
            <w:pPr>
              <w:jc w:val="center"/>
              <w:rPr>
                <w:rFonts w:ascii="Calibri" w:hAnsi="Calibri"/>
                <w:b/>
                <w:sz w:val="16"/>
              </w:rPr>
            </w:pPr>
          </w:p>
          <w:p w14:paraId="1B43FCDD" w14:textId="77777777" w:rsidR="00601709" w:rsidRDefault="00601709">
            <w:pPr>
              <w:jc w:val="center"/>
              <w:rPr>
                <w:rFonts w:ascii="Calibri" w:hAnsi="Calibri"/>
                <w:b/>
                <w:sz w:val="16"/>
              </w:rPr>
            </w:pPr>
          </w:p>
          <w:p w14:paraId="65443A92" w14:textId="0FB12E25" w:rsidR="00EC29C0" w:rsidRDefault="00000000">
            <w:pPr>
              <w:jc w:val="center"/>
            </w:pPr>
            <w:r>
              <w:rPr>
                <w:rFonts w:ascii="Calibri" w:hAnsi="Calibri"/>
                <w:b/>
                <w:sz w:val="16"/>
              </w:rPr>
              <w:t>UYGUNDUR 23/09/2026</w:t>
            </w:r>
          </w:p>
        </w:tc>
      </w:tr>
      <w:tr w:rsidR="000D3D65" w14:paraId="398396BE" w14:textId="77777777" w:rsidTr="00332DF0">
        <w:tc>
          <w:tcPr>
            <w:tcW w:w="2466" w:type="pct"/>
            <w:tcBorders>
              <w:top w:val="nil"/>
              <w:left w:val="nil"/>
              <w:bottom w:val="nil"/>
              <w:right w:val="nil"/>
            </w:tcBorders>
            <w:tcMar>
              <w:top w:w="30" w:type="dxa"/>
              <w:left w:w="30" w:type="dxa"/>
              <w:bottom w:w="30" w:type="dxa"/>
              <w:right w:w="30" w:type="dxa"/>
            </w:tcMar>
            <w:hideMark/>
          </w:tcPr>
          <w:p w14:paraId="4B43866E" w14:textId="77777777" w:rsidR="000D3D65"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Türkçe Öğretmeni </w:t>
            </w:r>
          </w:p>
        </w:tc>
        <w:tc>
          <w:tcPr>
            <w:tcW w:w="2534" w:type="pct"/>
            <w:tcBorders>
              <w:top w:val="nil"/>
              <w:left w:val="nil"/>
              <w:bottom w:val="nil"/>
              <w:right w:val="nil"/>
            </w:tcBorders>
            <w:tcMar>
              <w:top w:w="30" w:type="dxa"/>
              <w:left w:w="30" w:type="dxa"/>
              <w:bottom w:w="30" w:type="dxa"/>
              <w:right w:w="30" w:type="dxa"/>
            </w:tcMar>
            <w:hideMark/>
          </w:tcPr>
          <w:p w14:paraId="7888F749" w14:textId="77777777" w:rsidR="000D3D65"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Okul Müdürü </w:t>
            </w:r>
          </w:p>
        </w:tc>
      </w:tr>
    </w:tbl>
    <w:p w14:paraId="083ACE2B" w14:textId="77777777" w:rsidR="000D3D65" w:rsidRDefault="000D3D65">
      <w:pPr>
        <w:rPr>
          <w:rFonts w:ascii="Calibri" w:eastAsia="Times New Roman" w:hAnsi="Calibri" w:cs="Calibri"/>
          <w:vanish/>
          <w:color w:val="000000"/>
          <w:sz w:val="16"/>
          <w:szCs w:val="16"/>
        </w:rPr>
      </w:pPr>
    </w:p>
    <w:tbl>
      <w:tblPr>
        <w:tblW w:w="10626" w:type="dxa"/>
        <w:tblCellMar>
          <w:top w:w="15" w:type="dxa"/>
          <w:left w:w="15" w:type="dxa"/>
          <w:bottom w:w="15" w:type="dxa"/>
          <w:right w:w="15" w:type="dxa"/>
        </w:tblCellMar>
        <w:tblLook w:val="04A0" w:firstRow="1" w:lastRow="0" w:firstColumn="1" w:lastColumn="0" w:noHBand="0" w:noVBand="1"/>
      </w:tblPr>
      <w:tblGrid>
        <w:gridCol w:w="10626"/>
      </w:tblGrid>
      <w:tr w:rsidR="000D3D65" w14:paraId="5C31CF54" w14:textId="77777777">
        <w:tc>
          <w:tcPr>
            <w:tcW w:w="0" w:type="auto"/>
            <w:tcBorders>
              <w:top w:val="dashed" w:sz="6" w:space="0" w:color="777777"/>
              <w:left w:val="dashed" w:sz="6" w:space="0" w:color="777777"/>
              <w:bottom w:val="dashed" w:sz="6" w:space="0" w:color="777777"/>
              <w:right w:val="dashed" w:sz="6" w:space="0" w:color="777777"/>
            </w:tcBorders>
            <w:shd w:val="clear" w:color="auto" w:fill="FAFAFA"/>
            <w:tcMar>
              <w:top w:w="45" w:type="dxa"/>
              <w:left w:w="45" w:type="dxa"/>
              <w:bottom w:w="45" w:type="dxa"/>
              <w:right w:w="45" w:type="dxa"/>
            </w:tcMar>
            <w:hideMark/>
          </w:tcPr>
          <w:p w14:paraId="5304049D" w14:textId="77777777" w:rsidR="000D3D65" w:rsidRDefault="00000000">
            <w:pPr>
              <w:spacing w:before="60"/>
              <w:jc w:val="center"/>
              <w:rPr>
                <w:rFonts w:ascii="Calibri" w:eastAsia="Times New Roman" w:hAnsi="Calibri" w:cs="Calibri"/>
                <w:b/>
                <w:bCs/>
                <w:color w:val="000000"/>
                <w:sz w:val="16"/>
                <w:szCs w:val="16"/>
              </w:rPr>
            </w:pPr>
            <w:hyperlink r:id="rId4" w:history="1">
              <w:r>
                <w:rPr>
                  <w:rFonts w:ascii="Calibri" w:eastAsia="Times New Roman" w:hAnsi="Calibri" w:cs="Calibri"/>
                  <w:b/>
                  <w:bCs/>
                  <w:color w:val="0056B3"/>
                  <w:sz w:val="16"/>
                  <w:szCs w:val="16"/>
                  <w:u w:val="single"/>
                </w:rPr>
                <w:t>KonuVakti.com</w:t>
              </w:r>
            </w:hyperlink>
            <w:r>
              <w:rPr>
                <w:rFonts w:ascii="Calibri" w:eastAsia="Times New Roman" w:hAnsi="Calibri" w:cs="Calibri"/>
                <w:b/>
                <w:bCs/>
                <w:color w:val="000000"/>
                <w:sz w:val="16"/>
                <w:szCs w:val="16"/>
              </w:rPr>
              <w:t xml:space="preserve">  |  </w:t>
            </w:r>
            <w:hyperlink r:id="rId5" w:history="1">
              <w:r>
                <w:rPr>
                  <w:rFonts w:ascii="Calibri" w:eastAsia="Times New Roman" w:hAnsi="Calibri" w:cs="Calibri"/>
                  <w:b/>
                  <w:bCs/>
                  <w:color w:val="0056B3"/>
                  <w:sz w:val="16"/>
                  <w:szCs w:val="16"/>
                  <w:u w:val="single"/>
                </w:rPr>
                <w:t>TestVakti.net</w:t>
              </w:r>
            </w:hyperlink>
            <w:r>
              <w:rPr>
                <w:rFonts w:ascii="Calibri" w:eastAsia="Times New Roman" w:hAnsi="Calibri" w:cs="Calibri"/>
                <w:b/>
                <w:bCs/>
                <w:color w:val="000000"/>
                <w:sz w:val="16"/>
                <w:szCs w:val="16"/>
              </w:rPr>
              <w:t xml:space="preserve">  |  </w:t>
            </w:r>
            <w:hyperlink r:id="rId6" w:history="1">
              <w:r>
                <w:rPr>
                  <w:rFonts w:ascii="Calibri" w:eastAsia="Times New Roman" w:hAnsi="Calibri" w:cs="Calibri"/>
                  <w:b/>
                  <w:bCs/>
                  <w:color w:val="0056B3"/>
                  <w:sz w:val="16"/>
                  <w:szCs w:val="16"/>
                  <w:u w:val="single"/>
                </w:rPr>
                <w:t>Turkcetestvakti.com</w:t>
              </w:r>
            </w:hyperlink>
            <w:r>
              <w:rPr>
                <w:rFonts w:ascii="Calibri" w:eastAsia="Times New Roman" w:hAnsi="Calibri" w:cs="Calibri"/>
                <w:b/>
                <w:bCs/>
                <w:color w:val="000000"/>
                <w:sz w:val="16"/>
                <w:szCs w:val="16"/>
              </w:rPr>
              <w:t xml:space="preserve"> </w:t>
            </w:r>
          </w:p>
        </w:tc>
      </w:tr>
    </w:tbl>
    <w:p w14:paraId="7DEBB09D" w14:textId="77777777" w:rsidR="007B137E" w:rsidRDefault="007B137E">
      <w:pPr>
        <w:rPr>
          <w:rFonts w:eastAsia="Times New Roman"/>
        </w:rPr>
      </w:pPr>
    </w:p>
    <w:sectPr w:rsidR="007B137E">
      <w:pgSz w:w="11907" w:h="16840"/>
      <w:pgMar w:top="851" w:right="641" w:bottom="147" w:left="64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3D5"/>
    <w:rsid w:val="000D3D65"/>
    <w:rsid w:val="00101352"/>
    <w:rsid w:val="00332DF0"/>
    <w:rsid w:val="005074FF"/>
    <w:rsid w:val="00601709"/>
    <w:rsid w:val="007B137E"/>
    <w:rsid w:val="00AD116E"/>
    <w:rsid w:val="00EC29C0"/>
    <w:rsid w:val="00ED13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2DD824"/>
  <w15:chartTrackingRefBased/>
  <w15:docId w15:val="{0F186D62-814A-409C-A117-A387A97D7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Balk1">
    <w:name w:val="heading 1"/>
    <w:basedOn w:val="Normal"/>
    <w:link w:val="Balk1Char"/>
    <w:uiPriority w:val="9"/>
    <w:qFormat/>
    <w:pPr>
      <w:spacing w:after="30"/>
      <w:jc w:val="center"/>
      <w:outlineLvl w:val="0"/>
    </w:pPr>
    <w:rPr>
      <w:rFonts w:ascii="Calibri" w:hAnsi="Calibri" w:cs="Calibri"/>
      <w:b/>
      <w:bCs/>
      <w:kern w:val="36"/>
      <w:sz w:val="20"/>
      <w:szCs w:val="20"/>
    </w:rPr>
  </w:style>
  <w:style w:type="paragraph" w:styleId="Balk2">
    <w:name w:val="heading 2"/>
    <w:basedOn w:val="Normal"/>
    <w:link w:val="Balk2Char"/>
    <w:uiPriority w:val="9"/>
    <w:qFormat/>
    <w:pPr>
      <w:spacing w:after="30"/>
      <w:jc w:val="center"/>
      <w:outlineLvl w:val="1"/>
    </w:pPr>
    <w:rPr>
      <w:rFonts w:ascii="Calibri" w:hAnsi="Calibri" w:cs="Calibri"/>
      <w:b/>
      <w:bCs/>
      <w:sz w:val="18"/>
      <w:szCs w:val="18"/>
    </w:rPr>
  </w:style>
  <w:style w:type="paragraph" w:styleId="Balk3">
    <w:name w:val="heading 3"/>
    <w:basedOn w:val="Normal"/>
    <w:link w:val="Balk3Char"/>
    <w:uiPriority w:val="9"/>
    <w:qFormat/>
    <w:pPr>
      <w:spacing w:after="60"/>
      <w:jc w:val="center"/>
      <w:outlineLvl w:val="2"/>
    </w:pPr>
    <w:rPr>
      <w:rFonts w:ascii="Calibri" w:hAnsi="Calibri" w:cs="Calibri"/>
      <w:b/>
      <w:bCs/>
      <w:sz w:val="17"/>
      <w:szCs w:val="1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character" w:customStyle="1" w:styleId="Balk1Char">
    <w:name w:val="Başlık 1 Char"/>
    <w:basedOn w:val="VarsaylanParagrafYazTipi"/>
    <w:link w:val="Balk1"/>
    <w:uiPriority w:val="9"/>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3763" w:themeColor="accent1" w:themeShade="7F"/>
      <w:sz w:val="24"/>
      <w:szCs w:val="24"/>
    </w:rPr>
  </w:style>
  <w:style w:type="paragraph" w:customStyle="1" w:styleId="msonormal0">
    <w:name w:val="msonormal"/>
    <w:basedOn w:val="Normal"/>
    <w:pPr>
      <w:spacing w:before="100" w:beforeAutospacing="1" w:after="100" w:afterAutospacing="1"/>
    </w:pPr>
  </w:style>
  <w:style w:type="paragraph" w:customStyle="1" w:styleId="section-title">
    <w:name w:val="section-title"/>
    <w:basedOn w:val="Normal"/>
    <w:pPr>
      <w:shd w:val="clear" w:color="auto" w:fill="F8CBAD"/>
      <w:spacing w:before="100" w:beforeAutospacing="1" w:after="100" w:afterAutospacing="1"/>
      <w:jc w:val="center"/>
      <w:textAlignment w:val="center"/>
    </w:pPr>
    <w:rPr>
      <w:rFonts w:ascii="Calibri" w:hAnsi="Calibri" w:cs="Calibri"/>
      <w:b/>
      <w:bCs/>
      <w:sz w:val="16"/>
      <w:szCs w:val="16"/>
    </w:rPr>
  </w:style>
  <w:style w:type="paragraph" w:customStyle="1" w:styleId="label-center">
    <w:name w:val="label-center"/>
    <w:basedOn w:val="Normal"/>
    <w:pPr>
      <w:spacing w:before="100" w:beforeAutospacing="1" w:after="100" w:afterAutospacing="1"/>
      <w:textAlignment w:val="center"/>
    </w:pPr>
    <w:rPr>
      <w:b/>
      <w:bCs/>
    </w:rPr>
  </w:style>
  <w:style w:type="character" w:styleId="Gl">
    <w:name w:val="Strong"/>
    <w:basedOn w:val="VarsaylanParagrafYazTipi"/>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rkcetestvakti.com/" TargetMode="External"/><Relationship Id="rId5" Type="http://schemas.openxmlformats.org/officeDocument/2006/relationships/hyperlink" Target="https://www.testvakti.net/" TargetMode="External"/><Relationship Id="rId4" Type="http://schemas.openxmlformats.org/officeDocument/2006/relationships/hyperlink" Target="https://www.konuvakt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1365</Words>
  <Characters>7781</Characters>
  <Application>Microsoft Office Word</Application>
  <DocSecurity>0</DocSecurity>
  <Lines>64</Lines>
  <Paragraphs>18</Paragraphs>
  <ScaleCrop>false</ScaleCrop>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Sınıf Türkçe Günlük Planı - 3. Hafta</dc:title>
  <dc:subject/>
  <dc:creator>Taner Gungor</dc:creator>
  <cp:keywords/>
  <dc:description/>
  <cp:lastModifiedBy>Taner Gungor</cp:lastModifiedBy>
  <cp:revision>4</cp:revision>
  <dcterms:created xsi:type="dcterms:W3CDTF">2026-09-13T09:43:00Z</dcterms:created>
  <dcterms:modified xsi:type="dcterms:W3CDTF">2026-09-28T20:22:00Z</dcterms:modified>
</cp:coreProperties>
</file>